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40C55" w:rsidRDefault="001C0D71" w14:paraId="50562A54" w14:textId="77777777">
      <w:pPr>
        <w:pStyle w:val="BodyText"/>
        <w:ind w:left="59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14B973" wp14:editId="2C1B61B2">
            <wp:extent cx="1957164" cy="499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16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C55" w:rsidRDefault="00F40C55" w14:paraId="14A2BF78" w14:textId="77777777">
      <w:pPr>
        <w:pStyle w:val="BodyText"/>
        <w:ind w:left="0"/>
        <w:rPr>
          <w:rFonts w:ascii="Times New Roman"/>
          <w:sz w:val="20"/>
        </w:rPr>
      </w:pPr>
    </w:p>
    <w:p w:rsidR="00F40C55" w:rsidP="7141AB78" w:rsidRDefault="001C0D71" w14:paraId="42982819" w14:noSpellErr="1" w14:textId="5A538E56">
      <w:pPr>
        <w:spacing w:before="247"/>
        <w:rPr>
          <w:rFonts w:ascii="Verdana"/>
          <w:b w:val="1"/>
          <w:bCs w:val="1"/>
          <w:color w:val="5A9300"/>
          <w:sz w:val="28"/>
          <w:szCs w:val="28"/>
        </w:rPr>
      </w:pPr>
      <w:r w:rsidRPr="7141AB78" w:rsidR="001C0D71">
        <w:rPr>
          <w:rFonts w:ascii="Verdana"/>
          <w:b w:val="1"/>
          <w:bCs w:val="1"/>
          <w:color w:val="5A9300"/>
          <w:sz w:val="28"/>
          <w:szCs w:val="28"/>
        </w:rPr>
        <w:t xml:space="preserve">Regolamento </w:t>
      </w:r>
      <w:r w:rsidRPr="7141AB78" w:rsidR="2E00B10D">
        <w:rPr>
          <w:rFonts w:ascii="Verdana"/>
          <w:b w:val="1"/>
          <w:bCs w:val="1"/>
          <w:color w:val="5A9300"/>
          <w:sz w:val="28"/>
          <w:szCs w:val="28"/>
        </w:rPr>
        <w:t>Norse</w:t>
      </w:r>
      <w:r w:rsidRPr="7141AB78" w:rsidR="2E00B10D">
        <w:rPr>
          <w:rFonts w:ascii="Verdana"/>
          <w:b w:val="1"/>
          <w:bCs w:val="1"/>
          <w:color w:val="5A9300"/>
          <w:sz w:val="28"/>
          <w:szCs w:val="28"/>
        </w:rPr>
        <w:t xml:space="preserve"> Mythology</w:t>
      </w:r>
      <w:r>
        <w:tab/>
      </w:r>
    </w:p>
    <w:p w:rsidR="002C6E9B" w:rsidP="002C6E9B" w:rsidRDefault="002C6E9B" w14:paraId="62472830" w14:textId="25D0EDFB">
      <w:pPr>
        <w:rPr>
          <w:rFonts w:ascii="Times New Roman"/>
          <w:b/>
          <w:bCs/>
          <w:sz w:val="24"/>
          <w:szCs w:val="24"/>
        </w:rPr>
      </w:pPr>
    </w:p>
    <w:p w:rsidRPr="00905D5A" w:rsidR="00D72ECA" w:rsidP="00D72ECA" w:rsidRDefault="00D72ECA" w14:paraId="5B73EA2D" w14:textId="77777777">
      <w:pPr>
        <w:pStyle w:val="BodyText"/>
        <w:ind w:left="0"/>
        <w:rPr>
          <w:rFonts w:asciiTheme="minorHAnsi" w:hAnsiTheme="minorHAnsi" w:cstheme="minorHAnsi"/>
        </w:rPr>
      </w:pPr>
      <w:r w:rsidRPr="7141AB78" w:rsidR="00D72ECA">
        <w:rPr>
          <w:rFonts w:ascii="Calibri" w:hAnsi="Calibri" w:cs="Calibri" w:asciiTheme="minorAscii" w:hAnsiTheme="minorAscii" w:cstheme="minorAscii"/>
        </w:rPr>
        <w:t>REGOLE GENERALI</w:t>
      </w:r>
    </w:p>
    <w:p w:rsidR="7141AB78" w:rsidP="3D0E6C52" w:rsidRDefault="7141AB78" w14:paraId="1C6114A1" w14:noSpellErr="1" w14:textId="00A109D3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  <w:r w:rsidRPr="52B7CEF5" w:rsidR="757712F0">
        <w:rPr>
          <w:rFonts w:ascii="Calibri" w:hAnsi="Calibri" w:cs="Calibri" w:asciiTheme="minorAscii" w:hAnsiTheme="minorAscii" w:cstheme="minorAscii"/>
        </w:rPr>
        <w:t>-Qualsiasi malfunzionamento annulla tutte le scommesse e i pagamenti.</w:t>
      </w:r>
    </w:p>
    <w:p w:rsidR="7141AB78" w:rsidP="7141AB78" w:rsidRDefault="7141AB78" w14:paraId="65E12BB7" w14:noSpellErr="1" w14:textId="70580E3E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-Si tratta di una video slot a 6x3 rulli con 20 linee di pagamento. Il sesto rullo, bloccato nel gioco base, si sblocca nella fase free spin.</w:t>
      </w:r>
    </w:p>
    <w:p w:rsidR="7141AB78" w:rsidP="52B7CEF5" w:rsidRDefault="7141AB78" w14:paraId="18FD4A17" w14:noSpellErr="1" w14:textId="0683E0FD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  <w:r w:rsidRPr="52B7CEF5" w:rsidR="757712F0">
        <w:rPr>
          <w:rFonts w:ascii="Calibri" w:hAnsi="Calibri" w:cs="Calibri" w:asciiTheme="minorAscii" w:hAnsiTheme="minorAscii" w:cstheme="minorAscii"/>
        </w:rPr>
        <w:t xml:space="preserve">-Tutti i premi eccetto lo </w:t>
      </w:r>
      <w:r w:rsidRPr="52B7CEF5" w:rsidR="757712F0">
        <w:rPr>
          <w:rFonts w:ascii="Calibri" w:hAnsi="Calibri" w:cs="Calibri" w:asciiTheme="minorAscii" w:hAnsiTheme="minorAscii" w:cstheme="minorAscii"/>
        </w:rPr>
        <w:t>Scatter</w:t>
      </w:r>
      <w:r w:rsidRPr="52B7CEF5" w:rsidR="757712F0">
        <w:rPr>
          <w:rFonts w:ascii="Calibri" w:hAnsi="Calibri" w:cs="Calibri" w:asciiTheme="minorAscii" w:hAnsiTheme="minorAscii" w:cstheme="minorAscii"/>
        </w:rPr>
        <w:t xml:space="preserve">, sono ottenuti da combinazioni sulle linee di pagamento definite in </w:t>
      </w:r>
      <w:r w:rsidRPr="52B7CEF5" w:rsidR="757712F0">
        <w:rPr>
          <w:rFonts w:ascii="Calibri" w:hAnsi="Calibri" w:cs="Calibri" w:asciiTheme="minorAscii" w:hAnsiTheme="minorAscii" w:cstheme="minorAscii"/>
        </w:rPr>
        <w:t>paytable</w:t>
      </w:r>
      <w:r w:rsidRPr="52B7CEF5" w:rsidR="757712F0">
        <w:rPr>
          <w:rFonts w:ascii="Calibri" w:hAnsi="Calibri" w:cs="Calibri" w:asciiTheme="minorAscii" w:hAnsiTheme="minorAscii" w:cstheme="minorAscii"/>
        </w:rPr>
        <w:t>, calcolate da sinistra a destra.</w:t>
      </w:r>
    </w:p>
    <w:p w:rsidR="7141AB78" w:rsidP="52B7CEF5" w:rsidRDefault="7141AB78" w14:paraId="51DCEE8A" w14:noSpellErr="1" w14:textId="5153E668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  <w:r w:rsidRPr="52B7CEF5" w:rsidR="757712F0">
        <w:rPr>
          <w:rFonts w:ascii="Calibri" w:hAnsi="Calibri" w:cs="Calibri" w:asciiTheme="minorAscii" w:hAnsiTheme="minorAscii" w:cstheme="minorAscii"/>
        </w:rPr>
        <w:t xml:space="preserve">-Tutti i premi sono pagati sulle linee di pagamento eccetto lo </w:t>
      </w:r>
      <w:r w:rsidRPr="52B7CEF5" w:rsidR="757712F0">
        <w:rPr>
          <w:rFonts w:ascii="Calibri" w:hAnsi="Calibri" w:cs="Calibri" w:asciiTheme="minorAscii" w:hAnsiTheme="minorAscii" w:cstheme="minorAscii"/>
        </w:rPr>
        <w:t>Scatter</w:t>
      </w:r>
      <w:r w:rsidRPr="52B7CEF5" w:rsidR="757712F0">
        <w:rPr>
          <w:rFonts w:ascii="Calibri" w:hAnsi="Calibri" w:cs="Calibri" w:asciiTheme="minorAscii" w:hAnsiTheme="minorAscii" w:cstheme="minorAscii"/>
        </w:rPr>
        <w:t>.</w:t>
      </w:r>
    </w:p>
    <w:p w:rsidR="7141AB78" w:rsidP="7141AB78" w:rsidRDefault="7141AB78" w14:paraId="449FCD98" w14:noSpellErr="1" w14:textId="248CFF52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-Paga solo la combinazione con il maggior numero di simboli per ogni linea di pagamento.</w:t>
      </w:r>
    </w:p>
    <w:p w:rsidR="7141AB78" w:rsidP="7141AB78" w:rsidRDefault="7141AB78" w14:paraId="0D4E510F" w14:noSpellErr="1" w14:textId="6DC561BD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-Le vincite delle linee di pagamento vengono sommate.</w:t>
      </w:r>
    </w:p>
    <w:p w:rsidR="7141AB78" w:rsidP="7141AB78" w:rsidRDefault="7141AB78" w14:paraId="728341B6" w14:noSpellErr="1" w14:textId="2A915177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</w:t>
      </w:r>
      <w:r w:rsidRPr="52B7CEF5" w:rsidR="757712F0">
        <w:rPr>
          <w:rFonts w:ascii="Calibri" w:hAnsi="Calibri" w:cs="Calibri" w:asciiTheme="minorAscii" w:hAnsiTheme="minorAscii" w:cstheme="minorAscii"/>
        </w:rPr>
        <w:t>La tabella delle vincite mostra le vincite relative alla puntata.</w:t>
      </w:r>
    </w:p>
    <w:p w:rsidR="7141AB78" w:rsidP="7141AB78" w:rsidRDefault="7141AB78" w14:paraId="26F137E4" w14:noSpellErr="1" w14:textId="38A075AB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</w:t>
      </w:r>
      <w:r w:rsidRPr="52B7CEF5" w:rsidR="757712F0">
        <w:rPr>
          <w:rFonts w:ascii="Calibri" w:hAnsi="Calibri" w:cs="Calibri" w:asciiTheme="minorAscii" w:hAnsiTheme="minorAscii" w:cstheme="minorAscii"/>
        </w:rPr>
        <w:t>Le vincite bonus e i free spin si aggiungono alle vincite delle linee di pagamento della fase standard.</w:t>
      </w:r>
    </w:p>
    <w:p w:rsidR="7141AB78" w:rsidP="7141AB78" w:rsidRDefault="7141AB78" w14:paraId="7E9AFCEF" w14:noSpellErr="1" w14:textId="29043679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</w:t>
      </w:r>
      <w:r w:rsidRPr="52B7CEF5" w:rsidR="757712F0">
        <w:rPr>
          <w:rFonts w:ascii="Calibri" w:hAnsi="Calibri" w:cs="Calibri" w:asciiTheme="minorAscii" w:hAnsiTheme="minorAscii" w:cstheme="minorAscii"/>
        </w:rPr>
        <w:t>Tutte le vincite sono espresse in Euro.</w:t>
      </w:r>
    </w:p>
    <w:p w:rsidR="7141AB78" w:rsidP="7141AB78" w:rsidRDefault="7141AB78" w14:paraId="003B9EA4" w14:noSpellErr="1" w14:textId="44F379B8">
      <w:pPr>
        <w:pStyle w:val="BodyText"/>
        <w:ind w:left="0"/>
      </w:pPr>
      <w:r w:rsidRPr="52B7CEF5" w:rsidR="757712F0">
        <w:rPr>
          <w:rFonts w:ascii="Calibri" w:hAnsi="Calibri" w:cs="Calibri" w:asciiTheme="minorAscii" w:hAnsiTheme="minorAscii" w:cstheme="minorAscii"/>
        </w:rPr>
        <w:t>-</w:t>
      </w:r>
      <w:r w:rsidRPr="52B7CEF5" w:rsidR="757712F0">
        <w:rPr>
          <w:rFonts w:ascii="Calibri" w:hAnsi="Calibri" w:cs="Calibri" w:asciiTheme="minorAscii" w:hAnsiTheme="minorAscii" w:cstheme="minorAscii"/>
        </w:rPr>
        <w:t>II RESPIN si attiva in caso di vincita su una o più linee. I simboli vincenti corrispondenti esplodono e vengono sostituiti da altri simboli che scendono dall'alto, con un comportamento a cascata.</w:t>
      </w:r>
    </w:p>
    <w:p w:rsidR="7141AB78" w:rsidP="7141AB78" w:rsidRDefault="7141AB78" w14:paraId="66303DF3" w14:textId="10DAA5A7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-II RESPIN è attivo nella fase base e in quella dei giri gratuiti.</w:t>
      </w:r>
    </w:p>
    <w:p w:rsidR="7141AB78" w:rsidP="7141AB78" w:rsidRDefault="7141AB78" w14:paraId="33108B62" w14:textId="021E5592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-Durante il RESPIN, le vincite vengono assegnate con la stessa puntata e la stessa tabella dei pagamenti    del gioco base.</w:t>
      </w:r>
    </w:p>
    <w:p w:rsidR="7141AB78" w:rsidP="7141AB78" w:rsidRDefault="7141AB78" w14:paraId="1609CCCA" w14:textId="1BF37FFA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 xml:space="preserve">-3 simboli </w:t>
      </w:r>
      <w:r w:rsidRPr="3D0E6C52" w:rsidR="757712F0">
        <w:rPr>
          <w:rFonts w:ascii="Calibri" w:hAnsi="Calibri" w:cs="Calibri" w:asciiTheme="minorAscii" w:hAnsiTheme="minorAscii" w:cstheme="minorAscii"/>
        </w:rPr>
        <w:t>scatter</w:t>
      </w:r>
      <w:r w:rsidRPr="3D0E6C52" w:rsidR="757712F0">
        <w:rPr>
          <w:rFonts w:ascii="Calibri" w:hAnsi="Calibri" w:cs="Calibri" w:asciiTheme="minorAscii" w:hAnsiTheme="minorAscii" w:cstheme="minorAscii"/>
        </w:rPr>
        <w:t xml:space="preserve"> che compaiono in 3 colonne diverse attivano la fase FREE SPIN.</w:t>
      </w:r>
    </w:p>
    <w:p w:rsidR="7141AB78" w:rsidP="7141AB78" w:rsidRDefault="7141AB78" w14:paraId="00FA46EB" w14:textId="0D6B9353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-3 simboli bonus che compaiono in 3 colonne diverse attivano la fase BONUS.</w:t>
      </w:r>
    </w:p>
    <w:p w:rsidR="7141AB78" w:rsidP="7141AB78" w:rsidRDefault="7141AB78" w14:paraId="59F36F37" w14:textId="41B4ECBD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-Il moltiplicatore di vincita della fase Bonus va da un minimo di 10x a un massimo di 80x la puntata.</w:t>
      </w:r>
    </w:p>
    <w:p w:rsidR="7141AB78" w:rsidP="7141AB78" w:rsidRDefault="7141AB78" w14:paraId="66F1389D" w14:textId="6791C86A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-Il tasto AUTOPLAY permette di scegliere un determinato numero di partite da giocare in automatico.</w:t>
      </w:r>
    </w:p>
    <w:p w:rsidR="7141AB78" w:rsidP="7141AB78" w:rsidRDefault="7141AB78" w14:paraId="0BA5C044" w14:textId="3247BC67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 xml:space="preserve">-Quando la modalità </w:t>
      </w:r>
      <w:r w:rsidRPr="3D0E6C52" w:rsidR="757712F0">
        <w:rPr>
          <w:rFonts w:ascii="Calibri" w:hAnsi="Calibri" w:cs="Calibri" w:asciiTheme="minorAscii" w:hAnsiTheme="minorAscii" w:cstheme="minorAscii"/>
        </w:rPr>
        <w:t>autoplay</w:t>
      </w:r>
      <w:r w:rsidRPr="3D0E6C52" w:rsidR="757712F0">
        <w:rPr>
          <w:rFonts w:ascii="Calibri" w:hAnsi="Calibri" w:cs="Calibri" w:asciiTheme="minorAscii" w:hAnsiTheme="minorAscii" w:cstheme="minorAscii"/>
        </w:rPr>
        <w:t xml:space="preserve"> è attiva non puoi modificare la puntata scelta.</w:t>
      </w:r>
    </w:p>
    <w:p w:rsidR="7141AB78" w:rsidP="7141AB78" w:rsidRDefault="7141AB78" w14:paraId="28DCC965" w14:textId="0720F922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-La puntata minima è di 0,20 euro</w:t>
      </w:r>
    </w:p>
    <w:p w:rsidR="7141AB78" w:rsidP="7141AB78" w:rsidRDefault="7141AB78" w14:paraId="7134C941" w14:textId="212277AB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-La quota teorica di distribuzione è del 95,37%.</w:t>
      </w:r>
    </w:p>
    <w:p w:rsidR="7141AB78" w:rsidP="7141AB78" w:rsidRDefault="7141AB78" w14:paraId="1880AABC" w14:textId="515071F1">
      <w:pPr>
        <w:pStyle w:val="BodyText"/>
        <w:ind w:left="0"/>
      </w:pPr>
      <w:r w:rsidRPr="3D0E6C52" w:rsidR="757712F0">
        <w:rPr>
          <w:rFonts w:ascii="Calibri" w:hAnsi="Calibri" w:cs="Calibri" w:asciiTheme="minorAscii" w:hAnsiTheme="minorAscii" w:cstheme="minorAscii"/>
        </w:rPr>
        <w:t>-La volatilità del gioco è Medio-Alta.</w:t>
      </w:r>
    </w:p>
    <w:p w:rsidR="7141AB78" w:rsidP="7141AB78" w:rsidRDefault="7141AB78" w14:paraId="01BD7FC6" w14:textId="63A2F61F">
      <w:pPr>
        <w:pStyle w:val="BodyText"/>
        <w:ind w:left="0"/>
        <w:rPr>
          <w:rFonts w:ascii="Calibri" w:hAnsi="Calibri" w:cs="Calibri" w:asciiTheme="minorAscii" w:hAnsiTheme="minorAscii" w:cstheme="minorAscii"/>
        </w:rPr>
      </w:pPr>
    </w:p>
    <w:p w:rsidRPr="002D5FB5" w:rsidR="00D72ECA" w:rsidP="00D72ECA" w:rsidRDefault="00D72ECA" w14:paraId="2EB5CCDC" w14:textId="77777777">
      <w:pPr>
        <w:pStyle w:val="BodyText"/>
        <w:ind w:left="0"/>
        <w:jc w:val="both"/>
        <w:rPr>
          <w:rFonts w:asciiTheme="minorHAnsi" w:hAnsiTheme="minorHAnsi" w:cstheme="minorHAnsi"/>
          <w:b/>
          <w:bCs/>
        </w:rPr>
      </w:pPr>
    </w:p>
    <w:p w:rsidRPr="002D5FB5" w:rsidR="00D72ECA" w:rsidP="00D72ECA" w:rsidRDefault="00D72ECA" w14:paraId="0F80CD78" w14:textId="77777777">
      <w:pPr>
        <w:pStyle w:val="BodyText"/>
        <w:ind w:left="0"/>
        <w:jc w:val="both"/>
        <w:rPr>
          <w:rFonts w:asciiTheme="minorHAnsi" w:hAnsiTheme="minorHAnsi" w:cstheme="minorHAnsi"/>
          <w:b/>
          <w:bCs/>
        </w:rPr>
      </w:pPr>
      <w:r w:rsidRPr="002D5FB5">
        <w:rPr>
          <w:rFonts w:asciiTheme="minorHAnsi" w:hAnsiTheme="minorHAnsi" w:cstheme="minorHAnsi"/>
          <w:b/>
          <w:bCs/>
        </w:rPr>
        <w:t>PERCENTUALE DI RESTITUZIONE (RTP)</w:t>
      </w:r>
    </w:p>
    <w:p w:rsidRPr="002D5FB5" w:rsidR="00D72ECA" w:rsidP="00D72ECA" w:rsidRDefault="00D72ECA" w14:paraId="5B573B40" w14:textId="77777777">
      <w:pPr>
        <w:pStyle w:val="BodyText"/>
        <w:ind w:left="0"/>
        <w:jc w:val="both"/>
        <w:rPr>
          <w:rFonts w:asciiTheme="minorHAnsi" w:hAnsiTheme="minorHAnsi" w:cstheme="minorHAnsi"/>
        </w:rPr>
      </w:pPr>
    </w:p>
    <w:p w:rsidRPr="002D5FB5" w:rsidR="00D72ECA" w:rsidP="52B7CEF5" w:rsidRDefault="00D72ECA" w14:paraId="3C88EB1B" w14:noSpellErr="1" w14:textId="0FF52C79">
      <w:pPr>
        <w:widowControl w:val="1"/>
        <w:autoSpaceDE/>
        <w:autoSpaceDN/>
        <w:spacing w:after="100" w:afterAutospacing="on"/>
        <w:rPr>
          <w:rFonts w:ascii="Calibri" w:hAnsi="Calibri" w:eastAsia="Times New Roman" w:cs="Times New Roman"/>
          <w:lang w:bidi="ar-SA"/>
        </w:rPr>
      </w:pPr>
      <w:r w:rsidRPr="52B7CEF5" w:rsidR="00D72ECA">
        <w:rPr>
          <w:rFonts w:ascii="Calibri" w:hAnsi="Calibri" w:eastAsia="Times New Roman" w:cs="Times New Roman"/>
          <w:lang w:bidi="ar-SA"/>
        </w:rPr>
        <w:t xml:space="preserve">Il valore dell'RTP teorico calcolato su base statistica è pari al </w:t>
      </w:r>
      <w:r w:rsidRPr="52B7CEF5" w:rsidR="00D72ECA">
        <w:rPr>
          <w:rFonts w:ascii="Calibri" w:hAnsi="Calibri" w:eastAsia="Times New Roman" w:cs="Times New Roman"/>
          <w:b w:val="1"/>
          <w:bCs w:val="1"/>
          <w:lang w:bidi="ar-SA"/>
        </w:rPr>
        <w:t>9</w:t>
      </w:r>
      <w:r w:rsidRPr="52B7CEF5" w:rsidR="00D72ECA">
        <w:rPr>
          <w:rFonts w:ascii="Calibri" w:hAnsi="Calibri" w:eastAsia="Times New Roman" w:cs="Times New Roman"/>
          <w:b w:val="1"/>
          <w:bCs w:val="1"/>
          <w:lang w:bidi="ar-SA"/>
        </w:rPr>
        <w:t>5,</w:t>
      </w:r>
      <w:r w:rsidRPr="52B7CEF5" w:rsidR="0E1408BC">
        <w:rPr>
          <w:rFonts w:ascii="Calibri" w:hAnsi="Calibri" w:eastAsia="Times New Roman" w:cs="Times New Roman"/>
          <w:b w:val="1"/>
          <w:bCs w:val="1"/>
          <w:lang w:bidi="ar-SA"/>
        </w:rPr>
        <w:t>37</w:t>
      </w:r>
      <w:r w:rsidRPr="52B7CEF5" w:rsidR="00D72ECA">
        <w:rPr>
          <w:rFonts w:ascii="Calibri" w:hAnsi="Calibri" w:eastAsia="Times New Roman" w:cs="Times New Roman"/>
          <w:lang w:bidi="ar-SA"/>
        </w:rPr>
        <w:t>%.</w:t>
      </w:r>
    </w:p>
    <w:p w:rsidRPr="00252CBA" w:rsidR="00393C51" w:rsidP="00D72ECA" w:rsidRDefault="00393C51" w14:paraId="26002193" w14:textId="4997B126">
      <w:pPr>
        <w:widowControl/>
        <w:adjustRightInd w:val="0"/>
        <w:spacing w:before="60" w:after="60"/>
        <w:rPr>
          <w:rFonts w:ascii="Calibri" w:hAnsi="Calibri" w:eastAsia="Times New Roman" w:cs="Times New Roman"/>
          <w:lang w:bidi="ar-SA"/>
        </w:rPr>
      </w:pPr>
    </w:p>
    <w:sectPr w:rsidRPr="00252CBA" w:rsidR="00393C51">
      <w:footerReference w:type="even" r:id="rId8"/>
      <w:footerReference w:type="default" r:id="rId9"/>
      <w:footerReference w:type="first" r:id="rId10"/>
      <w:type w:val="continuous"/>
      <w:pgSz w:w="11910" w:h="16840" w:orient="portrait"/>
      <w:pgMar w:top="15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74C" w:rsidP="007A1232" w:rsidRDefault="00FB774C" w14:paraId="5FF28E8E" w14:textId="77777777">
      <w:r>
        <w:separator/>
      </w:r>
    </w:p>
  </w:endnote>
  <w:endnote w:type="continuationSeparator" w:id="0">
    <w:p w:rsidR="00FB774C" w:rsidP="007A1232" w:rsidRDefault="00FB774C" w14:paraId="64F51C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A1232" w:rsidRDefault="007A1232" w14:paraId="5947108B" w14:textId="671315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C3ABE" wp14:editId="3E4D27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910" cy="314325"/>
              <wp:effectExtent l="0" t="0" r="8890" b="0"/>
              <wp:wrapNone/>
              <wp:docPr id="1295807356" name="Casella di testo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A1232" w:rsidR="007A1232" w:rsidP="007A1232" w:rsidRDefault="007A1232" w14:paraId="480F1704" w14:textId="05F2D31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123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22C3ABE">
              <v:stroke joinstyle="miter"/>
              <v:path gradientshapeok="t" o:connecttype="rect"/>
            </v:shapetype>
            <v:shape id="Casella di testo 2" style="position:absolute;margin-left:0;margin-top:0;width:23.3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">
              <v:textbox style="mso-fit-shape-to-text:t" inset="0,0,0,15pt">
                <w:txbxContent>
                  <w:p w:rsidRPr="007A1232" w:rsidR="007A1232" w:rsidP="007A1232" w:rsidRDefault="007A1232" w14:paraId="480F1704" w14:textId="05F2D31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123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A1232" w:rsidRDefault="007A1232" w14:paraId="7729EAE0" w14:textId="6E1A3C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95B5B8" wp14:editId="3C5405D9">
              <wp:simplePos x="849086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910" cy="314325"/>
              <wp:effectExtent l="0" t="0" r="8890" b="0"/>
              <wp:wrapNone/>
              <wp:docPr id="1416897564" name="Casella di testo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A1232" w:rsidR="007A1232" w:rsidP="007A1232" w:rsidRDefault="007A1232" w14:paraId="7C3F66BA" w14:textId="2754F78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123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F95B5B8">
              <v:stroke joinstyle="miter"/>
              <v:path gradientshapeok="t" o:connecttype="rect"/>
            </v:shapetype>
            <v:shape id="Casella di testo 3" style="position:absolute;margin-left:0;margin-top:0;width:23.3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">
              <v:textbox style="mso-fit-shape-to-text:t" inset="0,0,0,15pt">
                <w:txbxContent>
                  <w:p w:rsidRPr="007A1232" w:rsidR="007A1232" w:rsidP="007A1232" w:rsidRDefault="007A1232" w14:paraId="7C3F66BA" w14:textId="2754F78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123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A1232" w:rsidRDefault="007A1232" w14:paraId="135F0BB0" w14:textId="462D3E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C4E4E9" wp14:editId="330D1C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5910" cy="314325"/>
              <wp:effectExtent l="0" t="0" r="8890" b="0"/>
              <wp:wrapNone/>
              <wp:docPr id="1672357250" name="Casella di testo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A1232" w:rsidR="007A1232" w:rsidP="007A1232" w:rsidRDefault="007A1232" w14:paraId="7DD05A58" w14:textId="3D26DFC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A123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0C4E4E9">
              <v:stroke joinstyle="miter"/>
              <v:path gradientshapeok="t" o:connecttype="rect"/>
            </v:shapetype>
            <v:shape id="Casella di testo 1" style="position:absolute;margin-left:0;margin-top:0;width:23.3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">
              <v:textbox style="mso-fit-shape-to-text:t" inset="0,0,0,15pt">
                <w:txbxContent>
                  <w:p w:rsidRPr="007A1232" w:rsidR="007A1232" w:rsidP="007A1232" w:rsidRDefault="007A1232" w14:paraId="7DD05A58" w14:textId="3D26DFC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A1232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74C" w:rsidP="007A1232" w:rsidRDefault="00FB774C" w14:paraId="75D6A877" w14:textId="77777777">
      <w:r>
        <w:separator/>
      </w:r>
    </w:p>
  </w:footnote>
  <w:footnote w:type="continuationSeparator" w:id="0">
    <w:p w:rsidR="00FB774C" w:rsidP="007A1232" w:rsidRDefault="00FB774C" w14:paraId="5CD7A73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621F"/>
    <w:multiLevelType w:val="multilevel"/>
    <w:tmpl w:val="3900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C92DA4"/>
    <w:multiLevelType w:val="multilevel"/>
    <w:tmpl w:val="550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4551DC"/>
    <w:multiLevelType w:val="multilevel"/>
    <w:tmpl w:val="453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BEB09C4"/>
    <w:multiLevelType w:val="multilevel"/>
    <w:tmpl w:val="C8E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103696"/>
    <w:multiLevelType w:val="multilevel"/>
    <w:tmpl w:val="BF6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B600D00"/>
    <w:multiLevelType w:val="multilevel"/>
    <w:tmpl w:val="E5B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13A07F3"/>
    <w:multiLevelType w:val="hybridMultilevel"/>
    <w:tmpl w:val="47DAFCE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E40E51"/>
    <w:multiLevelType w:val="multilevel"/>
    <w:tmpl w:val="CDB6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9F2636"/>
    <w:multiLevelType w:val="multilevel"/>
    <w:tmpl w:val="19F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68D2563"/>
    <w:multiLevelType w:val="multilevel"/>
    <w:tmpl w:val="FCA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A33670C"/>
    <w:multiLevelType w:val="multilevel"/>
    <w:tmpl w:val="EC5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0CB77B7"/>
    <w:multiLevelType w:val="multilevel"/>
    <w:tmpl w:val="EA6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44309E7"/>
    <w:multiLevelType w:val="hybridMultilevel"/>
    <w:tmpl w:val="0F9045C6"/>
    <w:lvl w:ilvl="0" w:tplc="3DCAF08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it-IT" w:eastAsia="it-IT" w:bidi="it-IT"/>
      </w:rPr>
    </w:lvl>
    <w:lvl w:ilvl="1" w:tplc="6F826E1E">
      <w:numFmt w:val="bullet"/>
      <w:lvlText w:val="•"/>
      <w:lvlJc w:val="left"/>
      <w:pPr>
        <w:ind w:left="1660" w:hanging="360"/>
      </w:pPr>
      <w:rPr>
        <w:rFonts w:hint="default"/>
        <w:lang w:val="it-IT" w:eastAsia="it-IT" w:bidi="it-IT"/>
      </w:rPr>
    </w:lvl>
    <w:lvl w:ilvl="2" w:tplc="D89C65C8">
      <w:numFmt w:val="bullet"/>
      <w:lvlText w:val="•"/>
      <w:lvlJc w:val="left"/>
      <w:pPr>
        <w:ind w:left="2501" w:hanging="360"/>
      </w:pPr>
      <w:rPr>
        <w:rFonts w:hint="default"/>
        <w:lang w:val="it-IT" w:eastAsia="it-IT" w:bidi="it-IT"/>
      </w:rPr>
    </w:lvl>
    <w:lvl w:ilvl="3" w:tplc="39807478">
      <w:numFmt w:val="bullet"/>
      <w:lvlText w:val="•"/>
      <w:lvlJc w:val="left"/>
      <w:pPr>
        <w:ind w:left="3341" w:hanging="360"/>
      </w:pPr>
      <w:rPr>
        <w:rFonts w:hint="default"/>
        <w:lang w:val="it-IT" w:eastAsia="it-IT" w:bidi="it-IT"/>
      </w:rPr>
    </w:lvl>
    <w:lvl w:ilvl="4" w:tplc="80B299EC">
      <w:numFmt w:val="bullet"/>
      <w:lvlText w:val="•"/>
      <w:lvlJc w:val="left"/>
      <w:pPr>
        <w:ind w:left="4182" w:hanging="360"/>
      </w:pPr>
      <w:rPr>
        <w:rFonts w:hint="default"/>
        <w:lang w:val="it-IT" w:eastAsia="it-IT" w:bidi="it-IT"/>
      </w:rPr>
    </w:lvl>
    <w:lvl w:ilvl="5" w:tplc="61E61E9C">
      <w:numFmt w:val="bullet"/>
      <w:lvlText w:val="•"/>
      <w:lvlJc w:val="left"/>
      <w:pPr>
        <w:ind w:left="5023" w:hanging="360"/>
      </w:pPr>
      <w:rPr>
        <w:rFonts w:hint="default"/>
        <w:lang w:val="it-IT" w:eastAsia="it-IT" w:bidi="it-IT"/>
      </w:rPr>
    </w:lvl>
    <w:lvl w:ilvl="6" w:tplc="B82CF54E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7" w:tplc="747666C8">
      <w:numFmt w:val="bullet"/>
      <w:lvlText w:val="•"/>
      <w:lvlJc w:val="left"/>
      <w:pPr>
        <w:ind w:left="6704" w:hanging="360"/>
      </w:pPr>
      <w:rPr>
        <w:rFonts w:hint="default"/>
        <w:lang w:val="it-IT" w:eastAsia="it-IT" w:bidi="it-IT"/>
      </w:rPr>
    </w:lvl>
    <w:lvl w:ilvl="8" w:tplc="8E2CB312">
      <w:numFmt w:val="bullet"/>
      <w:lvlText w:val="•"/>
      <w:lvlJc w:val="left"/>
      <w:pPr>
        <w:ind w:left="7545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7B2F7C99"/>
    <w:multiLevelType w:val="multilevel"/>
    <w:tmpl w:val="B32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FEB3BD5"/>
    <w:multiLevelType w:val="multilevel"/>
    <w:tmpl w:val="500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84386961">
    <w:abstractNumId w:val="12"/>
  </w:num>
  <w:num w:numId="2" w16cid:durableId="1367215798">
    <w:abstractNumId w:val="8"/>
  </w:num>
  <w:num w:numId="3" w16cid:durableId="722758416">
    <w:abstractNumId w:val="7"/>
  </w:num>
  <w:num w:numId="4" w16cid:durableId="752975022">
    <w:abstractNumId w:val="11"/>
  </w:num>
  <w:num w:numId="5" w16cid:durableId="1556088921">
    <w:abstractNumId w:val="2"/>
  </w:num>
  <w:num w:numId="6" w16cid:durableId="2006132028">
    <w:abstractNumId w:val="13"/>
  </w:num>
  <w:num w:numId="7" w16cid:durableId="1724596650">
    <w:abstractNumId w:val="4"/>
  </w:num>
  <w:num w:numId="8" w16cid:durableId="1176454591">
    <w:abstractNumId w:val="10"/>
  </w:num>
  <w:num w:numId="9" w16cid:durableId="1032806179">
    <w:abstractNumId w:val="3"/>
  </w:num>
  <w:num w:numId="10" w16cid:durableId="217015482">
    <w:abstractNumId w:val="1"/>
  </w:num>
  <w:num w:numId="11" w16cid:durableId="1359162600">
    <w:abstractNumId w:val="9"/>
  </w:num>
  <w:num w:numId="12" w16cid:durableId="831027670">
    <w:abstractNumId w:val="5"/>
  </w:num>
  <w:num w:numId="13" w16cid:durableId="1329669525">
    <w:abstractNumId w:val="14"/>
  </w:num>
  <w:num w:numId="14" w16cid:durableId="1964262753">
    <w:abstractNumId w:val="6"/>
  </w:num>
  <w:num w:numId="15" w16cid:durableId="190293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55"/>
    <w:rsid w:val="00073DB0"/>
    <w:rsid w:val="001C0D71"/>
    <w:rsid w:val="00252CBA"/>
    <w:rsid w:val="00274BD9"/>
    <w:rsid w:val="002A096F"/>
    <w:rsid w:val="002C6E9B"/>
    <w:rsid w:val="00393C51"/>
    <w:rsid w:val="00433965"/>
    <w:rsid w:val="005A5B24"/>
    <w:rsid w:val="006A1FF2"/>
    <w:rsid w:val="006A6188"/>
    <w:rsid w:val="006E2036"/>
    <w:rsid w:val="00722F6F"/>
    <w:rsid w:val="007A1232"/>
    <w:rsid w:val="007D5BFE"/>
    <w:rsid w:val="00810B97"/>
    <w:rsid w:val="00931DEF"/>
    <w:rsid w:val="00AC4B4F"/>
    <w:rsid w:val="00BE69D8"/>
    <w:rsid w:val="00C12D9A"/>
    <w:rsid w:val="00CE7D2F"/>
    <w:rsid w:val="00D04E51"/>
    <w:rsid w:val="00D72ECA"/>
    <w:rsid w:val="00D913A7"/>
    <w:rsid w:val="00D94FE3"/>
    <w:rsid w:val="00F40C55"/>
    <w:rsid w:val="00FB774C"/>
    <w:rsid w:val="0E1408BC"/>
    <w:rsid w:val="2E00B10D"/>
    <w:rsid w:val="3D0E6C52"/>
    <w:rsid w:val="52B7CEF5"/>
    <w:rsid w:val="7141AB78"/>
    <w:rsid w:val="757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B542"/>
  <w15:docId w15:val="{5B00FF6C-A5F6-4D58-88CC-051DAB38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it-IT" w:eastAsia="it-IT" w:bidi="it-IT"/>
    </w:rPr>
  </w:style>
  <w:style w:type="paragraph" w:styleId="Heading1">
    <w:name w:val="heading 1"/>
    <w:basedOn w:val="Normal"/>
    <w:link w:val="Heading1Char"/>
    <w:qFormat/>
    <w:rsid w:val="006A618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188"/>
    <w:pPr>
      <w:keepNext/>
      <w:keepLines/>
      <w:widowControl/>
      <w:autoSpaceDE/>
      <w:autoSpaceDN/>
      <w:spacing w:before="40" w:line="276" w:lineRule="auto"/>
      <w:outlineLvl w:val="1"/>
    </w:pPr>
    <w:rPr>
      <w:rFonts w:ascii="Calibri Light" w:hAnsi="Calibri Light" w:eastAsia="Times New Roman" w:cs="Times New Roman"/>
      <w:color w:val="2F5496"/>
      <w:sz w:val="26"/>
      <w:szCs w:val="26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spacing w:before="11"/>
      <w:ind w:left="82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eading1Char" w:customStyle="1">
    <w:name w:val="Heading 1 Char"/>
    <w:basedOn w:val="DefaultParagraphFont"/>
    <w:link w:val="Heading1"/>
    <w:rsid w:val="006A6188"/>
    <w:rPr>
      <w:rFonts w:ascii="Times New Roman" w:hAnsi="Times New Roman" w:eastAsia="Times New Roman" w:cs="Times New Roman"/>
      <w:b/>
      <w:bCs/>
      <w:kern w:val="36"/>
      <w:sz w:val="48"/>
      <w:szCs w:val="48"/>
      <w:lang w:val="it-IT" w:eastAsia="it-I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A6188"/>
    <w:rPr>
      <w:rFonts w:ascii="Calibri Light" w:hAnsi="Calibri Light" w:eastAsia="Times New Roman" w:cs="Times New Roman"/>
      <w:color w:val="2F5496"/>
      <w:sz w:val="26"/>
      <w:szCs w:val="26"/>
      <w:lang w:val="it-IT"/>
    </w:rPr>
  </w:style>
  <w:style w:type="paragraph" w:styleId="NormalWeb">
    <w:name w:val="Normal (Web)"/>
    <w:basedOn w:val="Normal"/>
    <w:uiPriority w:val="99"/>
    <w:unhideWhenUsed/>
    <w:rsid w:val="00274BD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A1232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1232"/>
    <w:rPr>
      <w:rFonts w:ascii="Arial" w:hAnsi="Arial" w:eastAsia="Arial" w:cs="Arial"/>
      <w:lang w:val="it-IT" w:eastAsia="it-IT" w:bidi="it-IT"/>
    </w:rPr>
  </w:style>
  <w:style w:type="paragraph" w:styleId="Header">
    <w:name w:val="header"/>
    <w:basedOn w:val="Normal"/>
    <w:link w:val="HeaderChar"/>
    <w:uiPriority w:val="99"/>
    <w:semiHidden/>
    <w:unhideWhenUsed/>
    <w:rsid w:val="007A1232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A1232"/>
    <w:rPr>
      <w:rFonts w:ascii="Arial" w:hAnsi="Arial" w:eastAsia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6F60DD4E1E44A05B4B3041E7A683" ma:contentTypeVersion="17" ma:contentTypeDescription="Create a new document." ma:contentTypeScope="" ma:versionID="fdf0eb8678d815369075e99d01e7f1cf">
  <xsd:schema xmlns:xsd="http://www.w3.org/2001/XMLSchema" xmlns:xs="http://www.w3.org/2001/XMLSchema" xmlns:p="http://schemas.microsoft.com/office/2006/metadata/properties" xmlns:ns2="24d319e2-43d6-47df-bfa6-f553290e67c6" xmlns:ns3="cc769fee-6ffe-465a-b630-b733f3575d19" targetNamespace="http://schemas.microsoft.com/office/2006/metadata/properties" ma:root="true" ma:fieldsID="f1547927dc8b9b795774be29e09be299" ns2:_="" ns3:_="">
    <xsd:import namespace="24d319e2-43d6-47df-bfa6-f553290e67c6"/>
    <xsd:import namespace="cc769fee-6ffe-465a-b630-b733f3575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19e2-43d6-47df-bfa6-f553290e6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bd08a6-e025-4908-baf4-19e5f5ede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9fee-6ffe-465a-b630-b733f3575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c100bee-f140-4ea8-8eb8-0a0392fc7a88}" ma:internalName="TaxCatchAll" ma:showField="CatchAllData" ma:web="cc769fee-6ffe-465a-b630-b733f3575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d319e2-43d6-47df-bfa6-f553290e67c6">
      <Terms xmlns="http://schemas.microsoft.com/office/infopath/2007/PartnerControls"/>
    </lcf76f155ced4ddcb4097134ff3c332f>
    <TaxCatchAll xmlns="cc769fee-6ffe-465a-b630-b733f3575d19" xsi:nil="true"/>
  </documentManagement>
</p:properties>
</file>

<file path=customXml/itemProps1.xml><?xml version="1.0" encoding="utf-8"?>
<ds:datastoreItem xmlns:ds="http://schemas.openxmlformats.org/officeDocument/2006/customXml" ds:itemID="{CF4C63CB-5FF3-4C2C-92E2-B0E747180E9D}"/>
</file>

<file path=customXml/itemProps2.xml><?xml version="1.0" encoding="utf-8"?>
<ds:datastoreItem xmlns:ds="http://schemas.openxmlformats.org/officeDocument/2006/customXml" ds:itemID="{3C1586E5-7A16-4A99-AB5C-0A0C82FCDFFA}"/>
</file>

<file path=customXml/itemProps3.xml><?xml version="1.0" encoding="utf-8"?>
<ds:datastoreItem xmlns:ds="http://schemas.openxmlformats.org/officeDocument/2006/customXml" ds:itemID="{E6B2A1FA-C973-40C4-B043-7F2EB279C006}"/>
</file>

<file path=docMetadata/LabelInfo.xml><?xml version="1.0" encoding="utf-8"?>
<clbl:labelList xmlns:clbl="http://schemas.microsoft.com/office/2020/mipLabelMetadata">
  <clbl:label id="{38e7dedf-2ab2-4aa7-86c8-4b2d727802f4}" enabled="1" method="Privileged" siteId="{72d74aa2-ffea-4854-b246-6241845ee5f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Davide Lettieri</dc:creator>
  <lastModifiedBy>D'antonoli Claudio</lastModifiedBy>
  <revision>6</revision>
  <dcterms:created xsi:type="dcterms:W3CDTF">2025-11-05T15:15:00.0000000Z</dcterms:created>
  <dcterms:modified xsi:type="dcterms:W3CDTF">2025-11-12T14:41:16.7821080Z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2019-05-27T00:00:00Z</vt:filetime>
  </property>
  <property fmtid="{D5CDD505-2E9C-101B-9397-08002B2CF9AE}" pid="5" name="ClassificationContentMarkingFooterShapeIds">
    <vt:lpwstr>63ae2582,4d3c737c,5474241c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PUBLIC</vt:lpwstr>
  </property>
  <property fmtid="{D5CDD505-2E9C-101B-9397-08002B2CF9AE}" pid="8" name="ContentTypeId">
    <vt:lpwstr>0x010100F2256F60DD4E1E44A05B4B3041E7A683</vt:lpwstr>
  </property>
  <property fmtid="{D5CDD505-2E9C-101B-9397-08002B2CF9AE}" pid="9" name="MediaServiceImageTags">
    <vt:lpwstr/>
  </property>
</Properties>
</file>