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A54" w14:textId="77777777" w:rsidR="00F40C55" w:rsidRDefault="001C0D71">
      <w:pPr>
        <w:pStyle w:val="BodyText"/>
        <w:ind w:left="5910"/>
        <w:rPr>
          <w:rFonts w:ascii="Times New Roman"/>
          <w:sz w:val="20"/>
        </w:rPr>
      </w:pPr>
      <w:r>
        <w:rPr>
          <w:rFonts w:ascii="Times New Roman"/>
          <w:noProof/>
          <w:sz w:val="20"/>
        </w:rPr>
        <w:drawing>
          <wp:inline distT="0" distB="0" distL="0" distR="0" wp14:anchorId="6E14B973" wp14:editId="2C1B61B2">
            <wp:extent cx="1957164" cy="4998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957164" cy="499872"/>
                    </a:xfrm>
                    <a:prstGeom prst="rect">
                      <a:avLst/>
                    </a:prstGeom>
                  </pic:spPr>
                </pic:pic>
              </a:graphicData>
            </a:graphic>
          </wp:inline>
        </w:drawing>
      </w:r>
    </w:p>
    <w:p w14:paraId="14A2BF78" w14:textId="77777777" w:rsidR="00F40C55" w:rsidRDefault="00F40C55">
      <w:pPr>
        <w:pStyle w:val="BodyText"/>
        <w:ind w:left="0"/>
        <w:rPr>
          <w:rFonts w:ascii="Times New Roman"/>
          <w:sz w:val="20"/>
        </w:rPr>
      </w:pPr>
    </w:p>
    <w:p w14:paraId="42982819" w14:textId="578E23A1" w:rsidR="00F40C55" w:rsidRDefault="001C0D71" w:rsidP="001C0D71">
      <w:pPr>
        <w:spacing w:before="247"/>
        <w:rPr>
          <w:rFonts w:ascii="Verdana"/>
          <w:b/>
          <w:color w:val="5A9300"/>
          <w:sz w:val="28"/>
        </w:rPr>
      </w:pPr>
      <w:r>
        <w:rPr>
          <w:rFonts w:ascii="Verdana"/>
          <w:b/>
          <w:color w:val="5A9300"/>
          <w:sz w:val="28"/>
        </w:rPr>
        <w:t xml:space="preserve">Regolamento </w:t>
      </w:r>
      <w:r w:rsidR="0070495D">
        <w:rPr>
          <w:rFonts w:ascii="Verdana"/>
          <w:b/>
          <w:color w:val="5A9300"/>
          <w:sz w:val="28"/>
        </w:rPr>
        <w:t>Lady of th</w:t>
      </w:r>
      <w:r w:rsidR="000425BB">
        <w:rPr>
          <w:rFonts w:ascii="Verdana"/>
          <w:b/>
          <w:color w:val="5A9300"/>
          <w:sz w:val="28"/>
        </w:rPr>
        <w:t>e</w:t>
      </w:r>
      <w:r w:rsidR="0070495D">
        <w:rPr>
          <w:rFonts w:ascii="Verdana"/>
          <w:b/>
          <w:color w:val="5A9300"/>
          <w:sz w:val="28"/>
        </w:rPr>
        <w:t xml:space="preserve"> Tides</w:t>
      </w:r>
    </w:p>
    <w:p w14:paraId="62472830" w14:textId="25D0EDFB" w:rsidR="002C6E9B" w:rsidRDefault="002C6E9B" w:rsidP="002C6E9B">
      <w:pPr>
        <w:rPr>
          <w:rFonts w:ascii="Times New Roman"/>
          <w:b/>
          <w:bCs/>
          <w:sz w:val="24"/>
          <w:szCs w:val="24"/>
        </w:rPr>
      </w:pPr>
    </w:p>
    <w:p w14:paraId="7AE6FCFA" w14:textId="144A9744" w:rsidR="00CB7E08" w:rsidRPr="00905D5A" w:rsidRDefault="00D72ECA" w:rsidP="00CB7E08">
      <w:pPr>
        <w:pStyle w:val="BodyText"/>
        <w:ind w:left="0"/>
        <w:rPr>
          <w:rFonts w:asciiTheme="minorHAnsi" w:hAnsiTheme="minorHAnsi" w:cstheme="minorHAnsi"/>
        </w:rPr>
      </w:pPr>
      <w:r w:rsidRPr="00905D5A">
        <w:rPr>
          <w:rFonts w:asciiTheme="minorHAnsi" w:hAnsiTheme="minorHAnsi" w:cstheme="minorHAnsi"/>
        </w:rPr>
        <w:t>REGOLE GENERALI</w:t>
      </w:r>
    </w:p>
    <w:p w14:paraId="6705FF53" w14:textId="48E32F5E"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Qualsiasi malfunzionamento annulla tutte le puntate e i pagamenti. </w:t>
      </w:r>
    </w:p>
    <w:p w14:paraId="4A440F00" w14:textId="4710A196"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Si tratta di </w:t>
      </w:r>
      <w:proofErr w:type="gramStart"/>
      <w:r w:rsidRPr="0070495D">
        <w:rPr>
          <w:rFonts w:asciiTheme="minorHAnsi" w:hAnsiTheme="minorHAnsi" w:cstheme="minorHAnsi"/>
        </w:rPr>
        <w:t>una slot</w:t>
      </w:r>
      <w:proofErr w:type="gramEnd"/>
      <w:r w:rsidRPr="0070495D">
        <w:rPr>
          <w:rFonts w:asciiTheme="minorHAnsi" w:hAnsiTheme="minorHAnsi" w:cstheme="minorHAnsi"/>
        </w:rPr>
        <w:t xml:space="preserve"> con rulli 5x4 e 20 linee di pagamento. </w:t>
      </w:r>
    </w:p>
    <w:p w14:paraId="168AE60A" w14:textId="649ADAD8"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Tutti i premi, ad eccezione dello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si ottengono tramite combinazioni sulle linee di pagamento definite nella tabella dei pagamenti, calcolate da sinistra verso destra. </w:t>
      </w:r>
    </w:p>
    <w:p w14:paraId="64D31364" w14:textId="2D05E931"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Tutti i premi sono pagati sulle linee di pagamento, tranne quelli relativi allo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w:t>
      </w:r>
    </w:p>
    <w:p w14:paraId="4666763C" w14:textId="7D89ED55"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Viene pagata solo la combinazione con il maggior numero di simboli per ciascuna linea di pagamento. </w:t>
      </w:r>
    </w:p>
    <w:p w14:paraId="260D7A33" w14:textId="7FD81D0F"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Le vincite su più linee di pagamento si sommano tra loro. </w:t>
      </w:r>
    </w:p>
    <w:p w14:paraId="51A8E8B4" w14:textId="43FC222C"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tabella dei pagamenti mostra le vincite relative alla puntata effettuata. </w:t>
      </w:r>
    </w:p>
    <w:p w14:paraId="4E2F50CA" w14:textId="36A06002"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Le vincite ottenute nei Bonus e nei Giri Gratuiti vengono sommate alle vincite ottenute nella fase standard del gioco. </w:t>
      </w:r>
    </w:p>
    <w:p w14:paraId="63781964" w14:textId="5414E46A"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Tutte le vincite sono espresse in </w:t>
      </w:r>
      <w:proofErr w:type="gramStart"/>
      <w:r w:rsidRPr="0070495D">
        <w:rPr>
          <w:rFonts w:asciiTheme="minorHAnsi" w:hAnsiTheme="minorHAnsi" w:cstheme="minorHAnsi"/>
        </w:rPr>
        <w:t>Euro</w:t>
      </w:r>
      <w:proofErr w:type="gramEnd"/>
      <w:r w:rsidRPr="0070495D">
        <w:rPr>
          <w:rFonts w:asciiTheme="minorHAnsi" w:hAnsiTheme="minorHAnsi" w:cstheme="minorHAnsi"/>
        </w:rPr>
        <w:t xml:space="preserve">. </w:t>
      </w:r>
    </w:p>
    <w:p w14:paraId="04E1F230" w14:textId="4483DFA2"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fase Wheel si attiva quando compaiono </w:t>
      </w:r>
      <w:proofErr w:type="gramStart"/>
      <w:r w:rsidRPr="0070495D">
        <w:rPr>
          <w:rFonts w:asciiTheme="minorHAnsi" w:hAnsiTheme="minorHAnsi" w:cstheme="minorHAnsi"/>
        </w:rPr>
        <w:t>3</w:t>
      </w:r>
      <w:proofErr w:type="gramEnd"/>
      <w:r w:rsidRPr="0070495D">
        <w:rPr>
          <w:rFonts w:asciiTheme="minorHAnsi" w:hAnsiTheme="minorHAnsi" w:cstheme="minorHAnsi"/>
        </w:rPr>
        <w:t xml:space="preserve"> o più simboli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sui rulli. </w:t>
      </w:r>
    </w:p>
    <w:p w14:paraId="187AF6DF" w14:textId="04711961"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Con 3 simboli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si accede alla fase Wheel al Livello 1 (livello più esterno). </w:t>
      </w:r>
    </w:p>
    <w:p w14:paraId="60467902" w14:textId="227E87EC"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Con 4 simboli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si accede al Livello 2. </w:t>
      </w:r>
    </w:p>
    <w:p w14:paraId="4A370454" w14:textId="57D1B83F"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Con 5 simboli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si accede al Livello 3. </w:t>
      </w:r>
    </w:p>
    <w:p w14:paraId="185AD187" w14:textId="52548484"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Wheel è una funzione a più livelli che può assegnare premi istantanei, Giri Gratuiti (FS), Giri Gratuiti con moltiplicatore (FSX) o fase Bonus. </w:t>
      </w:r>
    </w:p>
    <w:p w14:paraId="75B57B96" w14:textId="560B83C7"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Ogni livello della Wheel include simboli Bussola. Se la Wheel si ferma su una Bussola, il giocatore avanza al livello successivo, dove sono disponibili premi di valore superiore. </w:t>
      </w:r>
    </w:p>
    <w:p w14:paraId="66BB6BB0" w14:textId="1A0C4A56"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Il numero di Giri Gratuiti vinti è indicato sulla Wheel. I giri vengono poi giocati con la stessa puntata e tabella dei pagamenti del gioco base. </w:t>
      </w:r>
    </w:p>
    <w:p w14:paraId="274878FE" w14:textId="00278CAB"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fase Giri Gratuiti si attiva fermandosi sul relativo segmento della Wheel, che mostra il numero di giri assegnati. I giri si giocano con la stessa puntata e tabella dei pagamenti del gioco base. </w:t>
      </w:r>
    </w:p>
    <w:p w14:paraId="69046426" w14:textId="6F2F4237"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fase Giri Gratuiti con Moltiplicatore si attiva fermandosi sul relativo segmento della Wheel, che mostra il numero di giri assegnati. Durante questa fase, la Wheel si trasforma per mostrare valori moltiplicatori. A ogni vincita, il premio viene moltiplicato per il valore indicato dalla Wheel. I giri si giocano con la stessa puntata e tabella dei pagamenti del gioco base. </w:t>
      </w:r>
    </w:p>
    <w:p w14:paraId="02CA0C16" w14:textId="071315F8"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fase Bonus si attiva raggiungendo il livello più interno della Wheel. In questa fase, il giocatore sceglie uno tra i quattro scrigni misteriosi, ognuno contenente un premio diverso. Una volta selezionato lo scrigno, viene rivelato il premio finale, corrispondente a uno dei quattro livelli del Bonus associato a un moltiplicatore: Mini (40x), Minor (50X), Major (60x), Grand (100x). </w:t>
      </w:r>
    </w:p>
    <w:p w14:paraId="210B27F7" w14:textId="3B223FEE"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puntata minima è di 0.20 euro. </w:t>
      </w:r>
    </w:p>
    <w:p w14:paraId="28026D14" w14:textId="20A83866"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Il pulsante AUTOPLAY consente di selezionare un numero predefinito di giocate automatiche. </w:t>
      </w:r>
    </w:p>
    <w:p w14:paraId="4D0DF9A9" w14:textId="6558166C"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Quando la funzione </w:t>
      </w:r>
      <w:proofErr w:type="spellStart"/>
      <w:r w:rsidRPr="0070495D">
        <w:rPr>
          <w:rFonts w:asciiTheme="minorHAnsi" w:hAnsiTheme="minorHAnsi" w:cstheme="minorHAnsi"/>
        </w:rPr>
        <w:t>autoplay</w:t>
      </w:r>
      <w:proofErr w:type="spellEnd"/>
      <w:r w:rsidRPr="0070495D">
        <w:rPr>
          <w:rFonts w:asciiTheme="minorHAnsi" w:hAnsiTheme="minorHAnsi" w:cstheme="minorHAnsi"/>
        </w:rPr>
        <w:t xml:space="preserve"> è attiva, non è possibile modificare la puntata selezionata. </w:t>
      </w:r>
    </w:p>
    <w:p w14:paraId="38870DD7" w14:textId="2BFB5E29"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L’RTP è pari a 95.07%. </w:t>
      </w:r>
    </w:p>
    <w:p w14:paraId="302ACFBE" w14:textId="0877DE90"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volatilità del gioco è Medio – Bassa. </w:t>
      </w:r>
    </w:p>
    <w:p w14:paraId="756B07E2" w14:textId="77777777" w:rsidR="0070495D" w:rsidRPr="0070495D" w:rsidRDefault="0070495D" w:rsidP="0070495D">
      <w:pPr>
        <w:pStyle w:val="BodyText"/>
        <w:ind w:left="0"/>
        <w:jc w:val="both"/>
        <w:rPr>
          <w:rFonts w:asciiTheme="minorHAnsi" w:hAnsiTheme="minorHAnsi" w:cstheme="minorHAnsi"/>
        </w:rPr>
      </w:pPr>
      <w:r w:rsidRPr="0070495D">
        <w:rPr>
          <w:rFonts w:asciiTheme="minorHAnsi" w:hAnsiTheme="minorHAnsi" w:cstheme="minorHAnsi"/>
        </w:rPr>
        <w:t xml:space="preserve"> </w:t>
      </w:r>
    </w:p>
    <w:p w14:paraId="261A4F61" w14:textId="77777777" w:rsidR="0070495D" w:rsidRPr="0070495D" w:rsidRDefault="0070495D" w:rsidP="0070495D">
      <w:pPr>
        <w:pStyle w:val="BodyText"/>
        <w:jc w:val="both"/>
        <w:rPr>
          <w:rFonts w:asciiTheme="minorHAnsi" w:hAnsiTheme="minorHAnsi" w:cstheme="minorHAnsi"/>
        </w:rPr>
      </w:pPr>
    </w:p>
    <w:p w14:paraId="5A6413D4" w14:textId="77777777" w:rsidR="0070495D" w:rsidRPr="0070495D" w:rsidRDefault="0070495D" w:rsidP="0070495D">
      <w:pPr>
        <w:pStyle w:val="BodyText"/>
        <w:ind w:left="0"/>
        <w:jc w:val="both"/>
        <w:rPr>
          <w:rFonts w:asciiTheme="minorHAnsi" w:hAnsiTheme="minorHAnsi" w:cstheme="minorHAnsi"/>
          <w:b/>
          <w:bCs/>
        </w:rPr>
      </w:pPr>
      <w:r w:rsidRPr="0070495D">
        <w:rPr>
          <w:rFonts w:asciiTheme="minorHAnsi" w:hAnsiTheme="minorHAnsi" w:cstheme="minorHAnsi"/>
          <w:b/>
          <w:bCs/>
        </w:rPr>
        <w:t xml:space="preserve">Symbols </w:t>
      </w:r>
    </w:p>
    <w:p w14:paraId="4C5992D1" w14:textId="77777777" w:rsidR="0070495D" w:rsidRPr="0070495D" w:rsidRDefault="0070495D" w:rsidP="0070495D">
      <w:pPr>
        <w:pStyle w:val="BodyText"/>
        <w:jc w:val="both"/>
        <w:rPr>
          <w:rFonts w:asciiTheme="minorHAnsi" w:hAnsiTheme="minorHAnsi" w:cstheme="minorHAnsi"/>
        </w:rPr>
      </w:pPr>
    </w:p>
    <w:p w14:paraId="0AEBE3E9" w14:textId="6C6A40E8" w:rsidR="0070495D" w:rsidRPr="0070495D" w:rsidRDefault="0070495D" w:rsidP="0070495D">
      <w:pPr>
        <w:pStyle w:val="BodyText"/>
        <w:ind w:left="0"/>
        <w:jc w:val="both"/>
        <w:rPr>
          <w:rFonts w:asciiTheme="minorHAnsi" w:hAnsiTheme="minorHAnsi" w:cstheme="minorHAnsi"/>
        </w:rPr>
      </w:pPr>
      <w:r w:rsidRPr="0070495D">
        <w:rPr>
          <w:rFonts w:asciiTheme="minorHAnsi" w:hAnsiTheme="minorHAnsi" w:cstheme="minorHAnsi"/>
        </w:rPr>
        <w:t xml:space="preserve">WILD  </w:t>
      </w:r>
    </w:p>
    <w:p w14:paraId="169323F5" w14:textId="08643CA9"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Il simbolo Wild sostituisce tutti i simboli ad eccezione dei simboli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w:t>
      </w:r>
    </w:p>
    <w:p w14:paraId="25D73E54" w14:textId="77777777" w:rsidR="0070495D" w:rsidRDefault="0070495D" w:rsidP="0070495D">
      <w:pPr>
        <w:pStyle w:val="BodyText"/>
        <w:jc w:val="both"/>
        <w:rPr>
          <w:rFonts w:asciiTheme="minorHAnsi" w:hAnsiTheme="minorHAnsi" w:cstheme="minorHAnsi"/>
        </w:rPr>
      </w:pPr>
    </w:p>
    <w:p w14:paraId="23D8BCF3" w14:textId="77777777" w:rsidR="0070495D" w:rsidRDefault="0070495D" w:rsidP="0070495D">
      <w:pPr>
        <w:pStyle w:val="BodyText"/>
        <w:jc w:val="both"/>
        <w:rPr>
          <w:rFonts w:asciiTheme="minorHAnsi" w:hAnsiTheme="minorHAnsi" w:cstheme="minorHAnsi"/>
        </w:rPr>
      </w:pPr>
    </w:p>
    <w:p w14:paraId="34354C8B" w14:textId="77777777" w:rsidR="0070495D" w:rsidRPr="0070495D" w:rsidRDefault="0070495D" w:rsidP="0070495D">
      <w:pPr>
        <w:pStyle w:val="BodyText"/>
        <w:jc w:val="both"/>
        <w:rPr>
          <w:rFonts w:asciiTheme="minorHAnsi" w:hAnsiTheme="minorHAnsi" w:cstheme="minorHAnsi"/>
        </w:rPr>
      </w:pPr>
    </w:p>
    <w:p w14:paraId="191FE55B" w14:textId="43490289" w:rsidR="0070495D" w:rsidRPr="0070495D" w:rsidRDefault="0070495D" w:rsidP="0070495D">
      <w:pPr>
        <w:pStyle w:val="BodyText"/>
        <w:ind w:left="0"/>
        <w:jc w:val="both"/>
        <w:rPr>
          <w:rFonts w:asciiTheme="minorHAnsi" w:hAnsiTheme="minorHAnsi" w:cstheme="minorHAnsi"/>
        </w:rPr>
      </w:pPr>
      <w:r w:rsidRPr="0070495D">
        <w:rPr>
          <w:rFonts w:asciiTheme="minorHAnsi" w:hAnsiTheme="minorHAnsi" w:cstheme="minorHAnsi"/>
        </w:rPr>
        <w:lastRenderedPageBreak/>
        <w:t xml:space="preserve">SCATTER </w:t>
      </w:r>
    </w:p>
    <w:p w14:paraId="0033062F" w14:textId="023E750F"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Il simbolo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attiva la funzione Wheel quando compaiono </w:t>
      </w:r>
      <w:proofErr w:type="gramStart"/>
      <w:r w:rsidRPr="0070495D">
        <w:rPr>
          <w:rFonts w:asciiTheme="minorHAnsi" w:hAnsiTheme="minorHAnsi" w:cstheme="minorHAnsi"/>
        </w:rPr>
        <w:t>3</w:t>
      </w:r>
      <w:proofErr w:type="gramEnd"/>
      <w:r w:rsidRPr="0070495D">
        <w:rPr>
          <w:rFonts w:asciiTheme="minorHAnsi" w:hAnsiTheme="minorHAnsi" w:cstheme="minorHAnsi"/>
        </w:rPr>
        <w:t xml:space="preserve"> o più simboli in qualsiasi posizione sui rulli. Il numero di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determina il livello di partenza nella Wheel: 3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sbloccano il Livello 1 (anello più esterno), 4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sbloccano il Livello 2, 5 </w:t>
      </w:r>
      <w:proofErr w:type="spellStart"/>
      <w:r w:rsidRPr="0070495D">
        <w:rPr>
          <w:rFonts w:asciiTheme="minorHAnsi" w:hAnsiTheme="minorHAnsi" w:cstheme="minorHAnsi"/>
        </w:rPr>
        <w:t>Scatter</w:t>
      </w:r>
      <w:proofErr w:type="spellEnd"/>
      <w:r w:rsidRPr="0070495D">
        <w:rPr>
          <w:rFonts w:asciiTheme="minorHAnsi" w:hAnsiTheme="minorHAnsi" w:cstheme="minorHAnsi"/>
        </w:rPr>
        <w:t xml:space="preserve"> sbloccano il Livello 3. </w:t>
      </w:r>
    </w:p>
    <w:p w14:paraId="2C2538BA" w14:textId="311D8021"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La Wheel è una funzione a più livelli che può assegnare Premi Istantanei, Giri Gratuiti, Giri Gratuiti con Moltiplicatori o accesso alla fase Bonus. </w:t>
      </w:r>
    </w:p>
    <w:p w14:paraId="6D371A1C" w14:textId="53C94BB5" w:rsidR="0070495D" w:rsidRPr="0070495D"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 xml:space="preserve">Ogni livello della Wheel contiene simboli Bussola. Fermandosi su uno di essi, il giocatore avanza al livello successivo, dove aumentano le possibilità di ottenere premi più elevati. </w:t>
      </w:r>
    </w:p>
    <w:p w14:paraId="4F1DFF3E" w14:textId="1379E4F6" w:rsidR="000425BB" w:rsidRPr="000425BB" w:rsidRDefault="0070495D" w:rsidP="0070495D">
      <w:pPr>
        <w:pStyle w:val="BodyText"/>
        <w:ind w:left="0"/>
        <w:jc w:val="both"/>
        <w:rPr>
          <w:rFonts w:asciiTheme="minorHAnsi" w:hAnsiTheme="minorHAnsi" w:cstheme="minorHAnsi"/>
        </w:rPr>
      </w:pPr>
      <w:r>
        <w:rPr>
          <w:rFonts w:asciiTheme="minorHAnsi" w:hAnsiTheme="minorHAnsi" w:cstheme="minorHAnsi"/>
        </w:rPr>
        <w:t>-</w:t>
      </w:r>
      <w:r w:rsidRPr="0070495D">
        <w:rPr>
          <w:rFonts w:asciiTheme="minorHAnsi" w:hAnsiTheme="minorHAnsi" w:cstheme="minorHAnsi"/>
        </w:rPr>
        <w:t>I livelli esterni offrono premi minori, mentre quelli interni garantiscono ricompense di valore superiore e una maggiore probabilità di accedere a funzionalità premium come la fase Bonus o Giri Gratuiti.</w:t>
      </w:r>
    </w:p>
    <w:p w14:paraId="4CD5C437" w14:textId="77777777" w:rsidR="000425BB" w:rsidRPr="000425BB" w:rsidRDefault="000425BB" w:rsidP="000425BB">
      <w:pPr>
        <w:pStyle w:val="BodyText"/>
        <w:jc w:val="both"/>
        <w:rPr>
          <w:rFonts w:asciiTheme="minorHAnsi" w:hAnsiTheme="minorHAnsi" w:cstheme="minorHAnsi"/>
        </w:rPr>
      </w:pPr>
      <w:r w:rsidRPr="000425BB">
        <w:rPr>
          <w:rFonts w:asciiTheme="minorHAnsi" w:hAnsiTheme="minorHAnsi" w:cstheme="minorHAnsi"/>
        </w:rPr>
        <w:t> </w:t>
      </w:r>
    </w:p>
    <w:p w14:paraId="2EB5CCDC" w14:textId="77777777" w:rsidR="00D72ECA" w:rsidRPr="002D5FB5" w:rsidRDefault="00D72ECA" w:rsidP="00D72ECA">
      <w:pPr>
        <w:pStyle w:val="BodyText"/>
        <w:ind w:left="0"/>
        <w:jc w:val="both"/>
        <w:rPr>
          <w:rFonts w:asciiTheme="minorHAnsi" w:hAnsiTheme="minorHAnsi" w:cstheme="minorHAnsi"/>
          <w:b/>
          <w:bCs/>
        </w:rPr>
      </w:pPr>
    </w:p>
    <w:p w14:paraId="0F80CD78" w14:textId="77777777" w:rsidR="00D72ECA" w:rsidRPr="002D5FB5" w:rsidRDefault="00D72ECA" w:rsidP="00D72ECA">
      <w:pPr>
        <w:pStyle w:val="BodyText"/>
        <w:ind w:left="0"/>
        <w:jc w:val="both"/>
        <w:rPr>
          <w:rFonts w:asciiTheme="minorHAnsi" w:hAnsiTheme="minorHAnsi" w:cstheme="minorHAnsi"/>
          <w:b/>
          <w:bCs/>
        </w:rPr>
      </w:pPr>
      <w:r w:rsidRPr="002D5FB5">
        <w:rPr>
          <w:rFonts w:asciiTheme="minorHAnsi" w:hAnsiTheme="minorHAnsi" w:cstheme="minorHAnsi"/>
          <w:b/>
          <w:bCs/>
        </w:rPr>
        <w:t>PERCENTUALE DI RESTITUZIONE (RTP)</w:t>
      </w:r>
    </w:p>
    <w:p w14:paraId="5B573B40" w14:textId="77777777" w:rsidR="00D72ECA" w:rsidRPr="002D5FB5" w:rsidRDefault="00D72ECA" w:rsidP="00D72ECA">
      <w:pPr>
        <w:pStyle w:val="BodyText"/>
        <w:ind w:left="0"/>
        <w:jc w:val="both"/>
        <w:rPr>
          <w:rFonts w:asciiTheme="minorHAnsi" w:hAnsiTheme="minorHAnsi" w:cstheme="minorHAnsi"/>
        </w:rPr>
      </w:pPr>
    </w:p>
    <w:p w14:paraId="26002193" w14:textId="623B2EA9" w:rsidR="00393C51" w:rsidRPr="00252CBA" w:rsidRDefault="00D72ECA" w:rsidP="000425BB">
      <w:pPr>
        <w:widowControl/>
        <w:autoSpaceDE/>
        <w:autoSpaceDN/>
        <w:spacing w:after="100" w:afterAutospacing="1"/>
        <w:rPr>
          <w:rFonts w:ascii="Calibri" w:eastAsia="Times New Roman" w:hAnsi="Calibri" w:cs="Times New Roman"/>
          <w:lang w:bidi="ar-SA"/>
        </w:rPr>
      </w:pPr>
      <w:r w:rsidRPr="002D5FB5">
        <w:rPr>
          <w:rFonts w:ascii="Calibri" w:eastAsia="Times New Roman" w:hAnsi="Calibri" w:cs="Times New Roman"/>
          <w:lang w:bidi="ar-SA"/>
        </w:rPr>
        <w:t xml:space="preserve">Il valore dell'RTP teorico calcolato su base statistica è pari al </w:t>
      </w:r>
      <w:r w:rsidRPr="002D5FB5">
        <w:rPr>
          <w:rFonts w:ascii="Calibri" w:eastAsia="Times New Roman" w:hAnsi="Calibri" w:cs="Times New Roman"/>
          <w:b/>
          <w:bCs/>
          <w:lang w:bidi="ar-SA"/>
        </w:rPr>
        <w:t>9</w:t>
      </w:r>
      <w:r w:rsidR="0070495D">
        <w:rPr>
          <w:rFonts w:ascii="Calibri" w:eastAsia="Times New Roman" w:hAnsi="Calibri" w:cs="Times New Roman"/>
          <w:b/>
          <w:bCs/>
          <w:lang w:bidi="ar-SA"/>
        </w:rPr>
        <w:t>5</w:t>
      </w:r>
      <w:r w:rsidR="00062D2D">
        <w:rPr>
          <w:rFonts w:ascii="Calibri" w:eastAsia="Times New Roman" w:hAnsi="Calibri" w:cs="Times New Roman"/>
          <w:b/>
          <w:bCs/>
          <w:lang w:bidi="ar-SA"/>
        </w:rPr>
        <w:t>,</w:t>
      </w:r>
      <w:r w:rsidR="0070495D">
        <w:rPr>
          <w:rFonts w:ascii="Calibri" w:eastAsia="Times New Roman" w:hAnsi="Calibri" w:cs="Times New Roman"/>
          <w:b/>
          <w:bCs/>
          <w:lang w:bidi="ar-SA"/>
        </w:rPr>
        <w:t>07</w:t>
      </w:r>
      <w:r w:rsidRPr="00D47DEE">
        <w:rPr>
          <w:rFonts w:ascii="Calibri" w:eastAsia="Times New Roman" w:hAnsi="Calibri" w:cs="Times New Roman"/>
          <w:b/>
          <w:bCs/>
          <w:lang w:bidi="ar-SA"/>
        </w:rPr>
        <w:t>%</w:t>
      </w:r>
      <w:r w:rsidR="000425BB">
        <w:rPr>
          <w:rFonts w:ascii="Calibri" w:eastAsia="Times New Roman" w:hAnsi="Calibri" w:cs="Times New Roman"/>
          <w:lang w:bidi="ar-SA"/>
        </w:rPr>
        <w:t>.</w:t>
      </w:r>
    </w:p>
    <w:sectPr w:rsidR="00393C51" w:rsidRPr="00252CBA">
      <w:footerReference w:type="even" r:id="rId11"/>
      <w:footerReference w:type="default" r:id="rId12"/>
      <w:footerReference w:type="first" r:id="rId13"/>
      <w:type w:val="continuous"/>
      <w:pgSz w:w="11910" w:h="16840"/>
      <w:pgMar w:top="15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C3FD" w14:textId="77777777" w:rsidR="00653FAB" w:rsidRDefault="00653FAB" w:rsidP="007A1232">
      <w:r>
        <w:separator/>
      </w:r>
    </w:p>
  </w:endnote>
  <w:endnote w:type="continuationSeparator" w:id="0">
    <w:p w14:paraId="0D6ADC40" w14:textId="77777777" w:rsidR="00653FAB" w:rsidRDefault="00653FAB" w:rsidP="007A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108B" w14:textId="6713157D" w:rsidR="007A1232" w:rsidRDefault="007A1232">
    <w:pPr>
      <w:pStyle w:val="Footer"/>
    </w:pPr>
    <w:r>
      <w:rPr>
        <w:noProof/>
      </w:rPr>
      <mc:AlternateContent>
        <mc:Choice Requires="wps">
          <w:drawing>
            <wp:anchor distT="0" distB="0" distL="0" distR="0" simplePos="0" relativeHeight="251658240" behindDoc="0" locked="0" layoutInCell="1" allowOverlap="1" wp14:anchorId="622C3ABE" wp14:editId="3E4D2775">
              <wp:simplePos x="635" y="635"/>
              <wp:positionH relativeFrom="page">
                <wp:align>center</wp:align>
              </wp:positionH>
              <wp:positionV relativeFrom="page">
                <wp:align>bottom</wp:align>
              </wp:positionV>
              <wp:extent cx="295910" cy="314325"/>
              <wp:effectExtent l="0" t="0" r="8890" b="0"/>
              <wp:wrapNone/>
              <wp:docPr id="1295807356" name="Casella di testo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480F1704" w14:textId="05F2D317"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C3ABE" id="_x0000_t202" coordsize="21600,21600" o:spt="202" path="m,l,21600r21600,l21600,xe">
              <v:stroke joinstyle="miter"/>
              <v:path gradientshapeok="t" o:connecttype="rect"/>
            </v:shapetype>
            <v:shape id="Casella di testo 2" o:spid="_x0000_s1026" type="#_x0000_t202" alt="PUBLIC" style="position:absolute;margin-left:0;margin-top:0;width:23.3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" filled="f" stroked="f">
              <v:textbox style="mso-fit-shape-to-text:t" inset="0,0,0,15pt">
                <w:txbxContent>
                  <w:p w14:paraId="480F1704" w14:textId="05F2D317"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EAE0" w14:textId="6E1A3CA7" w:rsidR="007A1232" w:rsidRDefault="007A1232">
    <w:pPr>
      <w:pStyle w:val="Footer"/>
    </w:pPr>
    <w:r>
      <w:rPr>
        <w:noProof/>
      </w:rPr>
      <mc:AlternateContent>
        <mc:Choice Requires="wps">
          <w:drawing>
            <wp:anchor distT="0" distB="0" distL="0" distR="0" simplePos="0" relativeHeight="251658241" behindDoc="0" locked="0" layoutInCell="1" allowOverlap="1" wp14:anchorId="7F95B5B8" wp14:editId="3C5405D9">
              <wp:simplePos x="849086" y="10077061"/>
              <wp:positionH relativeFrom="page">
                <wp:align>center</wp:align>
              </wp:positionH>
              <wp:positionV relativeFrom="page">
                <wp:align>bottom</wp:align>
              </wp:positionV>
              <wp:extent cx="295910" cy="314325"/>
              <wp:effectExtent l="0" t="0" r="8890" b="0"/>
              <wp:wrapNone/>
              <wp:docPr id="1416897564" name="Casella di testo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7C3F66BA" w14:textId="2754F784"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5B5B8" id="_x0000_t202" coordsize="21600,21600" o:spt="202" path="m,l,21600r21600,l21600,xe">
              <v:stroke joinstyle="miter"/>
              <v:path gradientshapeok="t" o:connecttype="rect"/>
            </v:shapetype>
            <v:shape id="Casella di testo 3" o:spid="_x0000_s1027" type="#_x0000_t202" alt="PUBLIC" style="position:absolute;margin-left:0;margin-top:0;width:23.3pt;height:24.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" filled="f" stroked="f">
              <v:textbox style="mso-fit-shape-to-text:t" inset="0,0,0,15pt">
                <w:txbxContent>
                  <w:p w14:paraId="7C3F66BA" w14:textId="2754F784"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0BB0" w14:textId="462D3E89" w:rsidR="007A1232" w:rsidRDefault="007A1232">
    <w:pPr>
      <w:pStyle w:val="Footer"/>
    </w:pPr>
    <w:r>
      <w:rPr>
        <w:noProof/>
      </w:rPr>
      <mc:AlternateContent>
        <mc:Choice Requires="wps">
          <w:drawing>
            <wp:anchor distT="0" distB="0" distL="0" distR="0" simplePos="0" relativeHeight="251658242" behindDoc="0" locked="0" layoutInCell="1" allowOverlap="1" wp14:anchorId="50C4E4E9" wp14:editId="330D1C82">
              <wp:simplePos x="635" y="635"/>
              <wp:positionH relativeFrom="page">
                <wp:align>center</wp:align>
              </wp:positionH>
              <wp:positionV relativeFrom="page">
                <wp:align>bottom</wp:align>
              </wp:positionV>
              <wp:extent cx="295910" cy="314325"/>
              <wp:effectExtent l="0" t="0" r="8890" b="0"/>
              <wp:wrapNone/>
              <wp:docPr id="1672357250" name="Casella di testo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7DD05A58" w14:textId="3D26DFC6"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4E4E9" id="_x0000_t202" coordsize="21600,21600" o:spt="202" path="m,l,21600r21600,l21600,xe">
              <v:stroke joinstyle="miter"/>
              <v:path gradientshapeok="t" o:connecttype="rect"/>
            </v:shapetype>
            <v:shape id="Casella di testo 1" o:spid="_x0000_s1028" type="#_x0000_t202" alt="PUBLIC" style="position:absolute;margin-left:0;margin-top:0;width:23.3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" filled="f" stroked="f">
              <v:textbox style="mso-fit-shape-to-text:t" inset="0,0,0,15pt">
                <w:txbxContent>
                  <w:p w14:paraId="7DD05A58" w14:textId="3D26DFC6"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D5D5" w14:textId="77777777" w:rsidR="00653FAB" w:rsidRDefault="00653FAB" w:rsidP="007A1232">
      <w:r>
        <w:separator/>
      </w:r>
    </w:p>
  </w:footnote>
  <w:footnote w:type="continuationSeparator" w:id="0">
    <w:p w14:paraId="7F2753D9" w14:textId="77777777" w:rsidR="00653FAB" w:rsidRDefault="00653FAB" w:rsidP="007A1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40F"/>
    <w:multiLevelType w:val="multilevel"/>
    <w:tmpl w:val="51BE5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51F43"/>
    <w:multiLevelType w:val="multilevel"/>
    <w:tmpl w:val="1C7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D7068"/>
    <w:multiLevelType w:val="multilevel"/>
    <w:tmpl w:val="1300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82350"/>
    <w:multiLevelType w:val="multilevel"/>
    <w:tmpl w:val="F602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E73DE"/>
    <w:multiLevelType w:val="multilevel"/>
    <w:tmpl w:val="DE7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06C79"/>
    <w:multiLevelType w:val="multilevel"/>
    <w:tmpl w:val="71C0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96089"/>
    <w:multiLevelType w:val="multilevel"/>
    <w:tmpl w:val="799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8621F"/>
    <w:multiLevelType w:val="multilevel"/>
    <w:tmpl w:val="39000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92DA4"/>
    <w:multiLevelType w:val="multilevel"/>
    <w:tmpl w:val="550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F3268"/>
    <w:multiLevelType w:val="multilevel"/>
    <w:tmpl w:val="E66E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0204C"/>
    <w:multiLevelType w:val="multilevel"/>
    <w:tmpl w:val="66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445F5"/>
    <w:multiLevelType w:val="multilevel"/>
    <w:tmpl w:val="F47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4551DC"/>
    <w:multiLevelType w:val="multilevel"/>
    <w:tmpl w:val="453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75664"/>
    <w:multiLevelType w:val="multilevel"/>
    <w:tmpl w:val="0DD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B09C4"/>
    <w:multiLevelType w:val="multilevel"/>
    <w:tmpl w:val="C8E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72E72"/>
    <w:multiLevelType w:val="multilevel"/>
    <w:tmpl w:val="FBE0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8F4F0E"/>
    <w:multiLevelType w:val="multilevel"/>
    <w:tmpl w:val="003E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03696"/>
    <w:multiLevelType w:val="multilevel"/>
    <w:tmpl w:val="BF6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C5D91"/>
    <w:multiLevelType w:val="multilevel"/>
    <w:tmpl w:val="90E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17E46"/>
    <w:multiLevelType w:val="multilevel"/>
    <w:tmpl w:val="2704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E3C0F"/>
    <w:multiLevelType w:val="multilevel"/>
    <w:tmpl w:val="9AE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A4F3D"/>
    <w:multiLevelType w:val="multilevel"/>
    <w:tmpl w:val="26E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600D00"/>
    <w:multiLevelType w:val="multilevel"/>
    <w:tmpl w:val="E5B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41C81"/>
    <w:multiLevelType w:val="multilevel"/>
    <w:tmpl w:val="55FA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1C405D"/>
    <w:multiLevelType w:val="multilevel"/>
    <w:tmpl w:val="E6F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53D79"/>
    <w:multiLevelType w:val="multilevel"/>
    <w:tmpl w:val="08A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9148FA"/>
    <w:multiLevelType w:val="multilevel"/>
    <w:tmpl w:val="DDA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3A07F3"/>
    <w:multiLevelType w:val="hybridMultilevel"/>
    <w:tmpl w:val="47DAF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A3464D"/>
    <w:multiLevelType w:val="multilevel"/>
    <w:tmpl w:val="7434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D22DAD"/>
    <w:multiLevelType w:val="multilevel"/>
    <w:tmpl w:val="087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EF6E3A"/>
    <w:multiLevelType w:val="multilevel"/>
    <w:tmpl w:val="C92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E513A7"/>
    <w:multiLevelType w:val="multilevel"/>
    <w:tmpl w:val="27DA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4A124A"/>
    <w:multiLevelType w:val="multilevel"/>
    <w:tmpl w:val="C0A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E40E51"/>
    <w:multiLevelType w:val="multilevel"/>
    <w:tmpl w:val="CDB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F2636"/>
    <w:multiLevelType w:val="multilevel"/>
    <w:tmpl w:val="19F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4250E2"/>
    <w:multiLevelType w:val="multilevel"/>
    <w:tmpl w:val="813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68599D"/>
    <w:multiLevelType w:val="multilevel"/>
    <w:tmpl w:val="313E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001176"/>
    <w:multiLevelType w:val="multilevel"/>
    <w:tmpl w:val="287E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8D2563"/>
    <w:multiLevelType w:val="multilevel"/>
    <w:tmpl w:val="FCA6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B04A6B"/>
    <w:multiLevelType w:val="multilevel"/>
    <w:tmpl w:val="51BE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07F0F"/>
    <w:multiLevelType w:val="multilevel"/>
    <w:tmpl w:val="5B8C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807C44"/>
    <w:multiLevelType w:val="multilevel"/>
    <w:tmpl w:val="123A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CE34D5"/>
    <w:multiLevelType w:val="multilevel"/>
    <w:tmpl w:val="2D06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412E70"/>
    <w:multiLevelType w:val="multilevel"/>
    <w:tmpl w:val="6632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33670C"/>
    <w:multiLevelType w:val="multilevel"/>
    <w:tmpl w:val="EC5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D6A63"/>
    <w:multiLevelType w:val="multilevel"/>
    <w:tmpl w:val="2C7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CB77B7"/>
    <w:multiLevelType w:val="multilevel"/>
    <w:tmpl w:val="EA6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4309E7"/>
    <w:multiLevelType w:val="hybridMultilevel"/>
    <w:tmpl w:val="0F9045C6"/>
    <w:lvl w:ilvl="0" w:tplc="3DCAF082">
      <w:numFmt w:val="bullet"/>
      <w:lvlText w:val=""/>
      <w:lvlJc w:val="left"/>
      <w:pPr>
        <w:ind w:left="820" w:hanging="360"/>
      </w:pPr>
      <w:rPr>
        <w:rFonts w:ascii="Symbol" w:eastAsia="Symbol" w:hAnsi="Symbol" w:cs="Symbol" w:hint="default"/>
        <w:w w:val="100"/>
        <w:sz w:val="22"/>
        <w:szCs w:val="22"/>
        <w:lang w:val="it-IT" w:eastAsia="it-IT" w:bidi="it-IT"/>
      </w:rPr>
    </w:lvl>
    <w:lvl w:ilvl="1" w:tplc="6F826E1E">
      <w:numFmt w:val="bullet"/>
      <w:lvlText w:val="•"/>
      <w:lvlJc w:val="left"/>
      <w:pPr>
        <w:ind w:left="1660" w:hanging="360"/>
      </w:pPr>
      <w:rPr>
        <w:rFonts w:hint="default"/>
        <w:lang w:val="it-IT" w:eastAsia="it-IT" w:bidi="it-IT"/>
      </w:rPr>
    </w:lvl>
    <w:lvl w:ilvl="2" w:tplc="D89C65C8">
      <w:numFmt w:val="bullet"/>
      <w:lvlText w:val="•"/>
      <w:lvlJc w:val="left"/>
      <w:pPr>
        <w:ind w:left="2501" w:hanging="360"/>
      </w:pPr>
      <w:rPr>
        <w:rFonts w:hint="default"/>
        <w:lang w:val="it-IT" w:eastAsia="it-IT" w:bidi="it-IT"/>
      </w:rPr>
    </w:lvl>
    <w:lvl w:ilvl="3" w:tplc="39807478">
      <w:numFmt w:val="bullet"/>
      <w:lvlText w:val="•"/>
      <w:lvlJc w:val="left"/>
      <w:pPr>
        <w:ind w:left="3341" w:hanging="360"/>
      </w:pPr>
      <w:rPr>
        <w:rFonts w:hint="default"/>
        <w:lang w:val="it-IT" w:eastAsia="it-IT" w:bidi="it-IT"/>
      </w:rPr>
    </w:lvl>
    <w:lvl w:ilvl="4" w:tplc="80B299EC">
      <w:numFmt w:val="bullet"/>
      <w:lvlText w:val="•"/>
      <w:lvlJc w:val="left"/>
      <w:pPr>
        <w:ind w:left="4182" w:hanging="360"/>
      </w:pPr>
      <w:rPr>
        <w:rFonts w:hint="default"/>
        <w:lang w:val="it-IT" w:eastAsia="it-IT" w:bidi="it-IT"/>
      </w:rPr>
    </w:lvl>
    <w:lvl w:ilvl="5" w:tplc="61E61E9C">
      <w:numFmt w:val="bullet"/>
      <w:lvlText w:val="•"/>
      <w:lvlJc w:val="left"/>
      <w:pPr>
        <w:ind w:left="5023" w:hanging="360"/>
      </w:pPr>
      <w:rPr>
        <w:rFonts w:hint="default"/>
        <w:lang w:val="it-IT" w:eastAsia="it-IT" w:bidi="it-IT"/>
      </w:rPr>
    </w:lvl>
    <w:lvl w:ilvl="6" w:tplc="B82CF54E">
      <w:numFmt w:val="bullet"/>
      <w:lvlText w:val="•"/>
      <w:lvlJc w:val="left"/>
      <w:pPr>
        <w:ind w:left="5863" w:hanging="360"/>
      </w:pPr>
      <w:rPr>
        <w:rFonts w:hint="default"/>
        <w:lang w:val="it-IT" w:eastAsia="it-IT" w:bidi="it-IT"/>
      </w:rPr>
    </w:lvl>
    <w:lvl w:ilvl="7" w:tplc="747666C8">
      <w:numFmt w:val="bullet"/>
      <w:lvlText w:val="•"/>
      <w:lvlJc w:val="left"/>
      <w:pPr>
        <w:ind w:left="6704" w:hanging="360"/>
      </w:pPr>
      <w:rPr>
        <w:rFonts w:hint="default"/>
        <w:lang w:val="it-IT" w:eastAsia="it-IT" w:bidi="it-IT"/>
      </w:rPr>
    </w:lvl>
    <w:lvl w:ilvl="8" w:tplc="8E2CB312">
      <w:numFmt w:val="bullet"/>
      <w:lvlText w:val="•"/>
      <w:lvlJc w:val="left"/>
      <w:pPr>
        <w:ind w:left="7545" w:hanging="360"/>
      </w:pPr>
      <w:rPr>
        <w:rFonts w:hint="default"/>
        <w:lang w:val="it-IT" w:eastAsia="it-IT" w:bidi="it-IT"/>
      </w:rPr>
    </w:lvl>
  </w:abstractNum>
  <w:abstractNum w:abstractNumId="48" w15:restartNumberingAfterBreak="0">
    <w:nsid w:val="745A6C1E"/>
    <w:multiLevelType w:val="multilevel"/>
    <w:tmpl w:val="023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F3631E"/>
    <w:multiLevelType w:val="multilevel"/>
    <w:tmpl w:val="671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BE2FE2"/>
    <w:multiLevelType w:val="multilevel"/>
    <w:tmpl w:val="615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C775E4"/>
    <w:multiLevelType w:val="hybridMultilevel"/>
    <w:tmpl w:val="EDACA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9F20B55"/>
    <w:multiLevelType w:val="multilevel"/>
    <w:tmpl w:val="F5A0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B84762"/>
    <w:multiLevelType w:val="multilevel"/>
    <w:tmpl w:val="A0AC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2F7C99"/>
    <w:multiLevelType w:val="multilevel"/>
    <w:tmpl w:val="B32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B3BD5"/>
    <w:multiLevelType w:val="multilevel"/>
    <w:tmpl w:val="500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86961">
    <w:abstractNumId w:val="47"/>
  </w:num>
  <w:num w:numId="2" w16cid:durableId="1367215798">
    <w:abstractNumId w:val="34"/>
  </w:num>
  <w:num w:numId="3" w16cid:durableId="722758416">
    <w:abstractNumId w:val="33"/>
  </w:num>
  <w:num w:numId="4" w16cid:durableId="752975022">
    <w:abstractNumId w:val="46"/>
  </w:num>
  <w:num w:numId="5" w16cid:durableId="1556088921">
    <w:abstractNumId w:val="12"/>
  </w:num>
  <w:num w:numId="6" w16cid:durableId="2006132028">
    <w:abstractNumId w:val="54"/>
  </w:num>
  <w:num w:numId="7" w16cid:durableId="1724596650">
    <w:abstractNumId w:val="17"/>
  </w:num>
  <w:num w:numId="8" w16cid:durableId="1176454591">
    <w:abstractNumId w:val="44"/>
  </w:num>
  <w:num w:numId="9" w16cid:durableId="1032806179">
    <w:abstractNumId w:val="14"/>
  </w:num>
  <w:num w:numId="10" w16cid:durableId="217015482">
    <w:abstractNumId w:val="8"/>
  </w:num>
  <w:num w:numId="11" w16cid:durableId="1359162600">
    <w:abstractNumId w:val="38"/>
  </w:num>
  <w:num w:numId="12" w16cid:durableId="831027670">
    <w:abstractNumId w:val="22"/>
  </w:num>
  <w:num w:numId="13" w16cid:durableId="1329669525">
    <w:abstractNumId w:val="55"/>
  </w:num>
  <w:num w:numId="14" w16cid:durableId="1964262753">
    <w:abstractNumId w:val="27"/>
  </w:num>
  <w:num w:numId="15" w16cid:durableId="1902935540">
    <w:abstractNumId w:val="7"/>
  </w:num>
  <w:num w:numId="16" w16cid:durableId="1938322783">
    <w:abstractNumId w:val="36"/>
  </w:num>
  <w:num w:numId="17" w16cid:durableId="1847936646">
    <w:abstractNumId w:val="1"/>
  </w:num>
  <w:num w:numId="18" w16cid:durableId="205146189">
    <w:abstractNumId w:val="26"/>
  </w:num>
  <w:num w:numId="19" w16cid:durableId="1120805846">
    <w:abstractNumId w:val="50"/>
  </w:num>
  <w:num w:numId="20" w16cid:durableId="1601912776">
    <w:abstractNumId w:val="53"/>
  </w:num>
  <w:num w:numId="21" w16cid:durableId="1900969339">
    <w:abstractNumId w:val="4"/>
  </w:num>
  <w:num w:numId="22" w16cid:durableId="1982340759">
    <w:abstractNumId w:val="23"/>
  </w:num>
  <w:num w:numId="23" w16cid:durableId="1154563191">
    <w:abstractNumId w:val="29"/>
  </w:num>
  <w:num w:numId="24" w16cid:durableId="98456836">
    <w:abstractNumId w:val="48"/>
  </w:num>
  <w:num w:numId="25" w16cid:durableId="743138006">
    <w:abstractNumId w:val="28"/>
  </w:num>
  <w:num w:numId="26" w16cid:durableId="869490012">
    <w:abstractNumId w:val="49"/>
  </w:num>
  <w:num w:numId="27" w16cid:durableId="1257131600">
    <w:abstractNumId w:val="43"/>
  </w:num>
  <w:num w:numId="28" w16cid:durableId="1827433643">
    <w:abstractNumId w:val="13"/>
  </w:num>
  <w:num w:numId="29" w16cid:durableId="1661620087">
    <w:abstractNumId w:val="11"/>
  </w:num>
  <w:num w:numId="30" w16cid:durableId="1444493974">
    <w:abstractNumId w:val="40"/>
  </w:num>
  <w:num w:numId="31" w16cid:durableId="1814565460">
    <w:abstractNumId w:val="35"/>
  </w:num>
  <w:num w:numId="32" w16cid:durableId="860624938">
    <w:abstractNumId w:val="37"/>
  </w:num>
  <w:num w:numId="33" w16cid:durableId="1488478488">
    <w:abstractNumId w:val="25"/>
  </w:num>
  <w:num w:numId="34" w16cid:durableId="1262104829">
    <w:abstractNumId w:val="6"/>
  </w:num>
  <w:num w:numId="35" w16cid:durableId="1066223492">
    <w:abstractNumId w:val="5"/>
  </w:num>
  <w:num w:numId="36" w16cid:durableId="831527449">
    <w:abstractNumId w:val="31"/>
  </w:num>
  <w:num w:numId="37" w16cid:durableId="936522361">
    <w:abstractNumId w:val="42"/>
  </w:num>
  <w:num w:numId="38" w16cid:durableId="629551838">
    <w:abstractNumId w:val="3"/>
  </w:num>
  <w:num w:numId="39" w16cid:durableId="1173842161">
    <w:abstractNumId w:val="9"/>
  </w:num>
  <w:num w:numId="40" w16cid:durableId="266038321">
    <w:abstractNumId w:val="18"/>
  </w:num>
  <w:num w:numId="41" w16cid:durableId="1300305220">
    <w:abstractNumId w:val="45"/>
  </w:num>
  <w:num w:numId="42" w16cid:durableId="1430156774">
    <w:abstractNumId w:val="52"/>
  </w:num>
  <w:num w:numId="43" w16cid:durableId="208152072">
    <w:abstractNumId w:val="30"/>
  </w:num>
  <w:num w:numId="44" w16cid:durableId="1268542108">
    <w:abstractNumId w:val="24"/>
  </w:num>
  <w:num w:numId="45" w16cid:durableId="1902670743">
    <w:abstractNumId w:val="20"/>
  </w:num>
  <w:num w:numId="46" w16cid:durableId="663557037">
    <w:abstractNumId w:val="32"/>
  </w:num>
  <w:num w:numId="47" w16cid:durableId="505098998">
    <w:abstractNumId w:val="2"/>
  </w:num>
  <w:num w:numId="48" w16cid:durableId="491680729">
    <w:abstractNumId w:val="19"/>
  </w:num>
  <w:num w:numId="49" w16cid:durableId="1949652461">
    <w:abstractNumId w:val="10"/>
  </w:num>
  <w:num w:numId="50" w16cid:durableId="279268868">
    <w:abstractNumId w:val="21"/>
  </w:num>
  <w:num w:numId="51" w16cid:durableId="2084911890">
    <w:abstractNumId w:val="15"/>
  </w:num>
  <w:num w:numId="52" w16cid:durableId="1585338644">
    <w:abstractNumId w:val="41"/>
  </w:num>
  <w:num w:numId="53" w16cid:durableId="467163907">
    <w:abstractNumId w:val="16"/>
  </w:num>
  <w:num w:numId="54" w16cid:durableId="1218010155">
    <w:abstractNumId w:val="39"/>
  </w:num>
  <w:num w:numId="55" w16cid:durableId="1435173900">
    <w:abstractNumId w:val="51"/>
  </w:num>
  <w:num w:numId="56" w16cid:durableId="108464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5"/>
    <w:rsid w:val="000425BB"/>
    <w:rsid w:val="00062D2D"/>
    <w:rsid w:val="00073DB0"/>
    <w:rsid w:val="00164B91"/>
    <w:rsid w:val="001C0D71"/>
    <w:rsid w:val="00252CBA"/>
    <w:rsid w:val="00274BD9"/>
    <w:rsid w:val="00275822"/>
    <w:rsid w:val="002902BE"/>
    <w:rsid w:val="002A096F"/>
    <w:rsid w:val="002C6E9B"/>
    <w:rsid w:val="00302DF9"/>
    <w:rsid w:val="00344BB8"/>
    <w:rsid w:val="00393C51"/>
    <w:rsid w:val="003D0BA5"/>
    <w:rsid w:val="00433965"/>
    <w:rsid w:val="005A5B24"/>
    <w:rsid w:val="00653FAB"/>
    <w:rsid w:val="00656821"/>
    <w:rsid w:val="00692E14"/>
    <w:rsid w:val="006A1FF2"/>
    <w:rsid w:val="006A6188"/>
    <w:rsid w:val="006E2036"/>
    <w:rsid w:val="0070495D"/>
    <w:rsid w:val="00722F6F"/>
    <w:rsid w:val="007473F5"/>
    <w:rsid w:val="00767319"/>
    <w:rsid w:val="00791B9B"/>
    <w:rsid w:val="007A1232"/>
    <w:rsid w:val="007D5BFE"/>
    <w:rsid w:val="00810B97"/>
    <w:rsid w:val="008137CF"/>
    <w:rsid w:val="008C0E52"/>
    <w:rsid w:val="00931DEF"/>
    <w:rsid w:val="00AC4B4F"/>
    <w:rsid w:val="00AE154D"/>
    <w:rsid w:val="00BE69D8"/>
    <w:rsid w:val="00C12D9A"/>
    <w:rsid w:val="00CB7E08"/>
    <w:rsid w:val="00CE7D2F"/>
    <w:rsid w:val="00D04E51"/>
    <w:rsid w:val="00D12FB3"/>
    <w:rsid w:val="00D47DEE"/>
    <w:rsid w:val="00D72ECA"/>
    <w:rsid w:val="00D913A7"/>
    <w:rsid w:val="00D94FE3"/>
    <w:rsid w:val="00DA18BC"/>
    <w:rsid w:val="00E71D7E"/>
    <w:rsid w:val="00EB4C84"/>
    <w:rsid w:val="00F40C55"/>
    <w:rsid w:val="00FB7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B542"/>
  <w15:docId w15:val="{5B00FF6C-A5F6-4D58-88CC-051DAB3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link w:val="Heading1Char"/>
    <w:qFormat/>
    <w:rsid w:val="006A6188"/>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6A6188"/>
    <w:pPr>
      <w:keepNext/>
      <w:keepLines/>
      <w:widowControl/>
      <w:autoSpaceDE/>
      <w:autoSpaceDN/>
      <w:spacing w:before="40" w:line="276" w:lineRule="auto"/>
      <w:outlineLvl w:val="1"/>
    </w:pPr>
    <w:rPr>
      <w:rFonts w:ascii="Calibri Light" w:eastAsia="Times New Roman" w:hAnsi="Calibri Light" w:cs="Times New Roman"/>
      <w:color w:val="2F5496"/>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820"/>
    </w:pPr>
  </w:style>
  <w:style w:type="paragraph" w:styleId="ListParagraph">
    <w:name w:val="List Paragraph"/>
    <w:basedOn w:val="Normal"/>
    <w:uiPriority w:val="1"/>
    <w:qFormat/>
    <w:pPr>
      <w:spacing w:before="11"/>
      <w:ind w:left="8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6A6188"/>
    <w:rPr>
      <w:rFonts w:ascii="Times New Roman" w:eastAsia="Times New Roman" w:hAnsi="Times New Roman" w:cs="Times New Roman"/>
      <w:b/>
      <w:bCs/>
      <w:kern w:val="36"/>
      <w:sz w:val="48"/>
      <w:szCs w:val="48"/>
      <w:lang w:val="it-IT" w:eastAsia="it-IT"/>
    </w:rPr>
  </w:style>
  <w:style w:type="character" w:customStyle="1" w:styleId="Heading2Char">
    <w:name w:val="Heading 2 Char"/>
    <w:basedOn w:val="DefaultParagraphFont"/>
    <w:link w:val="Heading2"/>
    <w:uiPriority w:val="9"/>
    <w:semiHidden/>
    <w:rsid w:val="006A6188"/>
    <w:rPr>
      <w:rFonts w:ascii="Calibri Light" w:eastAsia="Times New Roman" w:hAnsi="Calibri Light" w:cs="Times New Roman"/>
      <w:color w:val="2F5496"/>
      <w:sz w:val="26"/>
      <w:szCs w:val="26"/>
      <w:lang w:val="it-IT"/>
    </w:rPr>
  </w:style>
  <w:style w:type="paragraph" w:styleId="NormalWeb">
    <w:name w:val="Normal (Web)"/>
    <w:basedOn w:val="Normal"/>
    <w:uiPriority w:val="99"/>
    <w:unhideWhenUsed/>
    <w:rsid w:val="00274BD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A1232"/>
    <w:pPr>
      <w:tabs>
        <w:tab w:val="center" w:pos="4819"/>
        <w:tab w:val="right" w:pos="9638"/>
      </w:tabs>
    </w:pPr>
  </w:style>
  <w:style w:type="character" w:customStyle="1" w:styleId="FooterChar">
    <w:name w:val="Footer Char"/>
    <w:basedOn w:val="DefaultParagraphFont"/>
    <w:link w:val="Footer"/>
    <w:uiPriority w:val="99"/>
    <w:rsid w:val="007A1232"/>
    <w:rPr>
      <w:rFonts w:ascii="Arial" w:eastAsia="Arial" w:hAnsi="Arial" w:cs="Arial"/>
      <w:lang w:val="it-IT" w:eastAsia="it-IT" w:bidi="it-IT"/>
    </w:rPr>
  </w:style>
  <w:style w:type="paragraph" w:styleId="Header">
    <w:name w:val="header"/>
    <w:basedOn w:val="Normal"/>
    <w:link w:val="HeaderChar"/>
    <w:uiPriority w:val="99"/>
    <w:semiHidden/>
    <w:unhideWhenUsed/>
    <w:rsid w:val="007A1232"/>
    <w:pPr>
      <w:tabs>
        <w:tab w:val="center" w:pos="4819"/>
        <w:tab w:val="right" w:pos="9638"/>
      </w:tabs>
    </w:pPr>
  </w:style>
  <w:style w:type="character" w:customStyle="1" w:styleId="HeaderChar">
    <w:name w:val="Header Char"/>
    <w:basedOn w:val="DefaultParagraphFont"/>
    <w:link w:val="Header"/>
    <w:uiPriority w:val="99"/>
    <w:semiHidden/>
    <w:rsid w:val="007A1232"/>
    <w:rPr>
      <w:rFonts w:ascii="Arial" w:eastAsia="Arial" w:hAnsi="Arial" w:cs="Arial"/>
      <w:lang w:val="it-IT" w:eastAsia="it-IT" w:bidi="it-IT"/>
    </w:rPr>
  </w:style>
  <w:style w:type="table" w:styleId="TableGrid">
    <w:name w:val="Table Grid"/>
    <w:basedOn w:val="TableNormal"/>
    <w:uiPriority w:val="59"/>
    <w:rsid w:val="00CB7E08"/>
    <w:pPr>
      <w:widowControl/>
      <w:autoSpaceDE/>
      <w:autoSpaceDN/>
      <w:jc w:val="both"/>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B7E08"/>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56F60DD4E1E44A05B4B3041E7A683" ma:contentTypeVersion="17" ma:contentTypeDescription="Creare un nuovo documento." ma:contentTypeScope="" ma:versionID="0a852d68c082a8754641c0a37305ec5e">
  <xsd:schema xmlns:xsd="http://www.w3.org/2001/XMLSchema" xmlns:xs="http://www.w3.org/2001/XMLSchema" xmlns:p="http://schemas.microsoft.com/office/2006/metadata/properties" xmlns:ns2="24d319e2-43d6-47df-bfa6-f553290e67c6" xmlns:ns3="cc769fee-6ffe-465a-b630-b733f3575d19" targetNamespace="http://schemas.microsoft.com/office/2006/metadata/properties" ma:root="true" ma:fieldsID="428d8b79b3fbead321fb4e1beccf5926" ns2:_="" ns3:_="">
    <xsd:import namespace="24d319e2-43d6-47df-bfa6-f553290e67c6"/>
    <xsd:import namespace="cc769fee-6ffe-465a-b630-b733f3575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319e2-43d6-47df-bfa6-f553290e6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abd08a6-e025-4908-baf4-19e5f5ede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69fee-6ffe-465a-b630-b733f3575d1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0c100bee-f140-4ea8-8eb8-0a0392fc7a88}" ma:internalName="TaxCatchAll" ma:showField="CatchAllData" ma:web="cc769fee-6ffe-465a-b630-b733f3575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d319e2-43d6-47df-bfa6-f553290e67c6">
      <Terms xmlns="http://schemas.microsoft.com/office/infopath/2007/PartnerControls"/>
    </lcf76f155ced4ddcb4097134ff3c332f>
    <TaxCatchAll xmlns="cc769fee-6ffe-465a-b630-b733f3575d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B1EE7-4AD3-48E8-9B4A-4AD7C3A0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319e2-43d6-47df-bfa6-f553290e67c6"/>
    <ds:schemaRef ds:uri="cc769fee-6ffe-465a-b630-b733f357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2A1FA-C973-40C4-B043-7F2EB279C006}">
  <ds:schemaRefs>
    <ds:schemaRef ds:uri="http://schemas.microsoft.com/office/2006/metadata/properties"/>
    <ds:schemaRef ds:uri="http://schemas.microsoft.com/office/infopath/2007/PartnerControls"/>
    <ds:schemaRef ds:uri="24d319e2-43d6-47df-bfa6-f553290e67c6"/>
    <ds:schemaRef ds:uri="cc769fee-6ffe-465a-b630-b733f3575d19"/>
  </ds:schemaRefs>
</ds:datastoreItem>
</file>

<file path=customXml/itemProps3.xml><?xml version="1.0" encoding="utf-8"?>
<ds:datastoreItem xmlns:ds="http://schemas.openxmlformats.org/officeDocument/2006/customXml" ds:itemID="{3C1586E5-7A16-4A99-AB5C-0A0C82FCDFFA}">
  <ds:schemaRefs>
    <ds:schemaRef ds:uri="http://schemas.microsoft.com/sharepoint/v3/contenttype/forms"/>
  </ds:schemaRefs>
</ds:datastoreItem>
</file>

<file path=docMetadata/LabelInfo.xml><?xml version="1.0" encoding="utf-8"?>
<clbl:labelList xmlns:clbl="http://schemas.microsoft.com/office/2020/mipLabelMetadata">
  <clbl:label id="{38e7dedf-2ab2-4aa7-86c8-4b2d727802f4}" enabled="1" method="Privileged" siteId="{72d74aa2-ffea-4854-b246-6241845ee5ff}"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584</Words>
  <Characters>3331</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Lettieri</dc:creator>
  <cp:lastModifiedBy>D'antonoli Claudio</cp:lastModifiedBy>
  <cp:revision>10</cp:revision>
  <dcterms:created xsi:type="dcterms:W3CDTF">2025-12-11T14:18:00Z</dcterms:created>
  <dcterms:modified xsi:type="dcterms:W3CDTF">2026-01-16T11:13:00Z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per Office 365</vt:lpwstr>
  </property>
  <property fmtid="{D5CDD505-2E9C-101B-9397-08002B2CF9AE}" pid="4" name="LastSaved">
    <vt:filetime>2019-05-27T00:00:00Z</vt:filetime>
  </property>
  <property fmtid="{D5CDD505-2E9C-101B-9397-08002B2CF9AE}" pid="5" name="ClassificationContentMarkingFooterShapeIds">
    <vt:lpwstr>63ae2582,4d3c737c,5474241c</vt:lpwstr>
  </property>
  <property fmtid="{D5CDD505-2E9C-101B-9397-08002B2CF9AE}" pid="6" name="ClassificationContentMarkingFooterFontProps">
    <vt:lpwstr>#000000,8,Calibri</vt:lpwstr>
  </property>
  <property fmtid="{D5CDD505-2E9C-101B-9397-08002B2CF9AE}" pid="7" name="ClassificationContentMarkingFooterText">
    <vt:lpwstr>PUBLIC</vt:lpwstr>
  </property>
  <property fmtid="{D5CDD505-2E9C-101B-9397-08002B2CF9AE}" pid="8" name="ContentTypeId">
    <vt:lpwstr>0x010100F2256F60DD4E1E44A05B4B3041E7A683</vt:lpwstr>
  </property>
</Properties>
</file>